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6172160F" w14:textId="4B2CB03F"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Приложение </w:t>
            </w:r>
            <w:r w:rsidR="00661F01">
              <w:rPr>
                <w:rFonts w:ascii="Times New Roman" w:hAnsi="Times New Roman" w:cs="Times New Roman"/>
                <w:sz w:val="24"/>
                <w:szCs w:val="24"/>
              </w:rPr>
              <w:t>3</w:t>
            </w:r>
          </w:p>
          <w:p w14:paraId="70C538DA" w14:textId="153676C2"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к </w:t>
            </w:r>
            <w:r>
              <w:rPr>
                <w:rFonts w:ascii="Times New Roman" w:hAnsi="Times New Roman" w:cs="Times New Roman"/>
                <w:sz w:val="24"/>
                <w:szCs w:val="24"/>
              </w:rPr>
              <w:t>Дополнительному с</w:t>
            </w:r>
            <w:r w:rsidRPr="001C2B81">
              <w:rPr>
                <w:rFonts w:ascii="Times New Roman" w:hAnsi="Times New Roman" w:cs="Times New Roman"/>
                <w:sz w:val="24"/>
                <w:szCs w:val="24"/>
              </w:rPr>
              <w:t>оглашению об установлении тарифов на оплату медицинской помощи по обязательному медицинскому страхованию</w:t>
            </w:r>
          </w:p>
          <w:p w14:paraId="5923099E" w14:textId="7B4F35C7"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от </w:t>
            </w:r>
            <w:r w:rsidR="00994FF6">
              <w:rPr>
                <w:rFonts w:ascii="Times New Roman" w:hAnsi="Times New Roman" w:cs="Times New Roman"/>
                <w:sz w:val="24"/>
                <w:szCs w:val="24"/>
              </w:rPr>
              <w:t>2</w:t>
            </w:r>
            <w:r w:rsidR="00661F01">
              <w:rPr>
                <w:rFonts w:ascii="Times New Roman" w:hAnsi="Times New Roman" w:cs="Times New Roman"/>
                <w:sz w:val="24"/>
                <w:szCs w:val="24"/>
              </w:rPr>
              <w:t>7</w:t>
            </w:r>
            <w:r w:rsidRPr="001C2B81">
              <w:rPr>
                <w:rFonts w:ascii="Times New Roman" w:hAnsi="Times New Roman" w:cs="Times New Roman"/>
                <w:sz w:val="24"/>
                <w:szCs w:val="24"/>
              </w:rPr>
              <w:t>.</w:t>
            </w:r>
            <w:r w:rsidR="00661F01">
              <w:rPr>
                <w:rFonts w:ascii="Times New Roman" w:hAnsi="Times New Roman" w:cs="Times New Roman"/>
                <w:sz w:val="24"/>
                <w:szCs w:val="24"/>
              </w:rPr>
              <w:t>11</w:t>
            </w:r>
            <w:r w:rsidRPr="001C2B81">
              <w:rPr>
                <w:rFonts w:ascii="Times New Roman" w:hAnsi="Times New Roman" w:cs="Times New Roman"/>
                <w:sz w:val="24"/>
                <w:szCs w:val="24"/>
              </w:rPr>
              <w:t>.</w:t>
            </w:r>
            <w:r>
              <w:rPr>
                <w:rFonts w:ascii="Times New Roman" w:hAnsi="Times New Roman" w:cs="Times New Roman"/>
                <w:sz w:val="24"/>
                <w:szCs w:val="24"/>
              </w:rPr>
              <w:t>2025</w:t>
            </w:r>
            <w:r w:rsidRPr="001C2B81">
              <w:rPr>
                <w:rFonts w:ascii="Times New Roman" w:hAnsi="Times New Roman" w:cs="Times New Roman"/>
                <w:sz w:val="24"/>
                <w:szCs w:val="24"/>
              </w:rPr>
              <w:t xml:space="preserve"> года № </w:t>
            </w:r>
            <w:r w:rsidR="00661F01">
              <w:rPr>
                <w:rFonts w:ascii="Times New Roman" w:hAnsi="Times New Roman" w:cs="Times New Roman"/>
                <w:sz w:val="24"/>
                <w:szCs w:val="24"/>
              </w:rPr>
              <w:t>11</w:t>
            </w:r>
            <w:r w:rsidRPr="001C2B81">
              <w:rPr>
                <w:rFonts w:ascii="Times New Roman" w:hAnsi="Times New Roman" w:cs="Times New Roman"/>
                <w:sz w:val="24"/>
                <w:szCs w:val="24"/>
              </w:rPr>
              <w:t>/</w:t>
            </w:r>
            <w:r>
              <w:rPr>
                <w:rFonts w:ascii="Times New Roman" w:hAnsi="Times New Roman" w:cs="Times New Roman"/>
                <w:sz w:val="24"/>
                <w:szCs w:val="24"/>
              </w:rPr>
              <w:t>2025</w:t>
            </w:r>
          </w:p>
          <w:p w14:paraId="3000C1C8" w14:textId="0E645829" w:rsidR="001C2B81" w:rsidRPr="001C2B81" w:rsidRDefault="001C2B81" w:rsidP="001A525B">
            <w:pPr>
              <w:jc w:val="both"/>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1C156B17" w:rsidR="001C2B81" w:rsidRPr="001C2B81" w:rsidRDefault="00487D2E" w:rsidP="001A525B">
            <w:pPr>
              <w:jc w:val="both"/>
              <w:rPr>
                <w:rFonts w:ascii="Times New Roman" w:hAnsi="Times New Roman" w:cs="Times New Roman"/>
                <w:sz w:val="24"/>
                <w:szCs w:val="24"/>
              </w:rPr>
            </w:pPr>
            <w:r>
              <w:rPr>
                <w:rFonts w:ascii="Times New Roman" w:hAnsi="Times New Roman" w:cs="Times New Roman"/>
                <w:sz w:val="24"/>
                <w:szCs w:val="24"/>
              </w:rPr>
              <w:t>«</w:t>
            </w:r>
            <w:r w:rsidR="001C2B81" w:rsidRPr="001C2B81">
              <w:rPr>
                <w:rFonts w:ascii="Times New Roman" w:hAnsi="Times New Roman" w:cs="Times New Roman"/>
                <w:sz w:val="24"/>
                <w:szCs w:val="24"/>
              </w:rPr>
              <w:t>Приложение 10</w:t>
            </w:r>
          </w:p>
          <w:p w14:paraId="451E6724" w14:textId="77777777"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296EB2C"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от </w:t>
            </w:r>
            <w:r w:rsidR="0080258B">
              <w:rPr>
                <w:rFonts w:ascii="Times New Roman" w:hAnsi="Times New Roman" w:cs="Times New Roman"/>
                <w:sz w:val="24"/>
                <w:szCs w:val="24"/>
              </w:rPr>
              <w:t>30</w:t>
            </w:r>
            <w:r w:rsidRPr="001C2B81">
              <w:rPr>
                <w:rFonts w:ascii="Times New Roman" w:hAnsi="Times New Roman" w:cs="Times New Roman"/>
                <w:sz w:val="24"/>
                <w:szCs w:val="24"/>
              </w:rPr>
              <w:t>.01.</w:t>
            </w:r>
            <w:r w:rsidR="00A733E3">
              <w:rPr>
                <w:rFonts w:ascii="Times New Roman" w:hAnsi="Times New Roman" w:cs="Times New Roman"/>
                <w:sz w:val="24"/>
                <w:szCs w:val="24"/>
              </w:rPr>
              <w:t>2025</w:t>
            </w:r>
            <w:r w:rsidRPr="001C2B81">
              <w:rPr>
                <w:rFonts w:ascii="Times New Roman" w:hAnsi="Times New Roman" w:cs="Times New Roman"/>
                <w:sz w:val="24"/>
                <w:szCs w:val="24"/>
              </w:rPr>
              <w:t xml:space="preserve"> года № 1/</w:t>
            </w:r>
            <w:r w:rsidR="00A733E3">
              <w:rPr>
                <w:rFonts w:ascii="Times New Roman" w:hAnsi="Times New Roman" w:cs="Times New Roman"/>
                <w:sz w:val="24"/>
                <w:szCs w:val="24"/>
              </w:rPr>
              <w:t>2025</w:t>
            </w:r>
          </w:p>
          <w:p w14:paraId="630722D1" w14:textId="42B8C305" w:rsidR="001C2B81" w:rsidRPr="001C2B81" w:rsidRDefault="001C2B81" w:rsidP="001A525B">
            <w:pPr>
              <w:jc w:val="both"/>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contextualSpacing/>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4BDB335B" w:rsidR="00E57990" w:rsidRDefault="00347D1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AA5AAB">
        <w:rPr>
          <w:rFonts w:ascii="Times New Roman" w:eastAsia="Times New Roman" w:hAnsi="Times New Roman" w:cs="Times New Roman"/>
          <w:strike/>
          <w:sz w:val="28"/>
          <w:szCs w:val="20"/>
          <w:lang w:eastAsia="ru-RU"/>
        </w:rPr>
        <w:t>в размере 1 процент</w:t>
      </w:r>
      <w:r w:rsidR="00E57990" w:rsidRPr="00265B76">
        <w:rPr>
          <w:rFonts w:ascii="Times New Roman" w:eastAsia="Times New Roman" w:hAnsi="Times New Roman" w:cs="Times New Roman"/>
          <w:sz w:val="28"/>
          <w:szCs w:val="20"/>
          <w:lang w:eastAsia="ru-RU"/>
        </w:rPr>
        <w:t xml:space="preserve"> </w:t>
      </w:r>
      <w:r w:rsidR="00AA5AAB">
        <w:rPr>
          <w:rFonts w:ascii="Times New Roman" w:eastAsia="Times New Roman" w:hAnsi="Times New Roman" w:cs="Times New Roman"/>
          <w:sz w:val="28"/>
          <w:szCs w:val="20"/>
          <w:lang w:eastAsia="ru-RU"/>
        </w:rPr>
        <w:lastRenderedPageBreak/>
        <w:t>в размере 3 процентов</w:t>
      </w:r>
      <w:r w:rsidR="00AA5AAB">
        <w:rPr>
          <w:rStyle w:val="afa"/>
          <w:rFonts w:ascii="Times New Roman" w:eastAsia="Times New Roman" w:hAnsi="Times New Roman" w:cs="Times New Roman"/>
          <w:sz w:val="28"/>
          <w:szCs w:val="20"/>
          <w:lang w:eastAsia="ru-RU"/>
        </w:rPr>
        <w:footnoteReference w:id="1"/>
      </w:r>
      <w:r w:rsidR="00AA5AAB">
        <w:rPr>
          <w:rFonts w:ascii="Times New Roman" w:eastAsia="Times New Roman" w:hAnsi="Times New Roman" w:cs="Times New Roman"/>
          <w:sz w:val="28"/>
          <w:szCs w:val="20"/>
          <w:lang w:eastAsia="ru-RU"/>
        </w:rPr>
        <w:t xml:space="preserve"> </w:t>
      </w:r>
      <w:r w:rsidR="00E57990" w:rsidRPr="00265B76">
        <w:rPr>
          <w:rFonts w:ascii="Times New Roman" w:eastAsia="Times New Roman" w:hAnsi="Times New Roman" w:cs="Times New Roman"/>
          <w:sz w:val="28"/>
          <w:szCs w:val="20"/>
          <w:lang w:eastAsia="ru-RU"/>
        </w:rPr>
        <w:t>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2A061781"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Размер ФОрд включается в счет на оплату по подушевому нормативу медицинской помощи, оказанной в декабре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7D58440E" w14:textId="77777777" w:rsidR="00005EFE"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lastRenderedPageBreak/>
        <w:t xml:space="preserve">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 </w:t>
      </w:r>
    </w:p>
    <w:p w14:paraId="497BD5DC" w14:textId="59C5C500" w:rsidR="00005EFE"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xml:space="preserve">), оценивается в баллах, которые суммируются. </w:t>
      </w:r>
      <w:r w:rsidR="00005EFE" w:rsidRPr="00005EFE">
        <w:rPr>
          <w:rFonts w:ascii="Times New Roman" w:eastAsia="Times New Roman" w:hAnsi="Times New Roman" w:cs="Times New Roman"/>
          <w:sz w:val="28"/>
          <w:szCs w:val="20"/>
          <w:lang w:eastAsia="ru-RU"/>
        </w:rPr>
        <w:t>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1FBF2D7F" w14:textId="7C5E51FA"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Методикой предусмотрена максимально возможная сумма баллов по каждому блоку, которая составляет:</w:t>
      </w:r>
    </w:p>
    <w:p w14:paraId="7727241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1 (взрослое население);</w:t>
      </w:r>
    </w:p>
    <w:p w14:paraId="33A1C3BB"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2 (детское население);</w:t>
      </w:r>
    </w:p>
    <w:p w14:paraId="5FDEAA2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3 (женское население);</w:t>
      </w:r>
    </w:p>
    <w:p w14:paraId="229641D7" w14:textId="7C33B153" w:rsidR="003046A4" w:rsidRPr="009665A9"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4 (оценка качества оказания медицинской помощи).</w:t>
      </w:r>
    </w:p>
    <w:p w14:paraId="79689863" w14:textId="05FE2821"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 xml:space="preserve">по каждому показателю определяется балл в диапазоне от 0 до </w:t>
      </w:r>
      <w:r w:rsidR="009658EB">
        <w:rPr>
          <w:rFonts w:ascii="Times New Roman" w:eastAsia="Times New Roman" w:hAnsi="Times New Roman" w:cs="Times New Roman"/>
          <w:sz w:val="28"/>
          <w:szCs w:val="20"/>
          <w:lang w:eastAsia="ru-RU"/>
        </w:rPr>
        <w:t>2</w:t>
      </w:r>
      <w:r w:rsidRPr="009665A9">
        <w:rPr>
          <w:rFonts w:ascii="Times New Roman" w:eastAsia="Times New Roman" w:hAnsi="Times New Roman" w:cs="Times New Roman"/>
          <w:sz w:val="28"/>
          <w:szCs w:val="20"/>
          <w:lang w:eastAsia="ru-RU"/>
        </w:rPr>
        <w:t xml:space="preserve">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711AD3A3"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403025B6" w:rsidR="003046A4" w:rsidRPr="00E84E09"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trike/>
          <w:sz w:val="28"/>
          <w:szCs w:val="28"/>
          <w:lang w:eastAsia="ru-RU"/>
        </w:rPr>
      </w:pPr>
      <w:r w:rsidRPr="00005EFE">
        <w:rPr>
          <w:rFonts w:ascii="Times New Roman" w:eastAsia="Times New Roman" w:hAnsi="Times New Roman" w:cs="Times New Roman"/>
          <w:sz w:val="28"/>
          <w:szCs w:val="28"/>
          <w:lang w:eastAsia="ru-RU"/>
        </w:rPr>
        <w:t>Показатель считается выполненным только при положительном количестве баллов.</w:t>
      </w: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E16F9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E16F94"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w:t>
      </w:r>
      <w:r w:rsidR="003046A4" w:rsidRPr="009665A9">
        <w:rPr>
          <w:rFonts w:ascii="Times New Roman" w:eastAsia="Times New Roman" w:hAnsi="Times New Roman" w:cs="Times New Roman"/>
          <w:sz w:val="28"/>
          <w:szCs w:val="20"/>
          <w:lang w:eastAsia="ru-RU"/>
        </w:rPr>
        <w:lastRenderedPageBreak/>
        <w:t xml:space="preserve">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29ABE4D4" w14:textId="77777777" w:rsidR="003046A4" w:rsidRPr="009665A9" w:rsidRDefault="00E16F94"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42765316" w14:textId="77777777" w:rsidR="003046A4" w:rsidRPr="009665A9" w:rsidRDefault="00E16F9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E16F9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E16F9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E16F9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E16F9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балл, рублей;</w:t>
      </w:r>
    </w:p>
    <w:p w14:paraId="10D90305" w14:textId="77777777" w:rsidR="003046A4" w:rsidRPr="009665A9" w:rsidRDefault="00E16F9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7055886B" w14:textId="3BAE0209" w:rsidR="003046A4" w:rsidRPr="009665A9" w:rsidRDefault="00E16F9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E16F9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E16F94"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-тый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136CB6AC" w14:textId="06F7741A" w:rsidR="00D859B4" w:rsidRDefault="00622A14" w:rsidP="006941B4">
      <w:pPr>
        <w:widowControl w:val="0"/>
        <w:autoSpaceDE w:val="0"/>
        <w:autoSpaceDN w:val="0"/>
        <w:spacing w:after="0" w:line="240" w:lineRule="auto"/>
        <w:ind w:firstLine="567"/>
        <w:jc w:val="both"/>
        <w:rPr>
          <w:rFonts w:ascii="Calibri" w:eastAsia="Calibri" w:hAnsi="Calibri" w:cs="Times New Roman"/>
          <w:color w:val="0000FF"/>
        </w:rPr>
      </w:pPr>
      <w:r w:rsidRPr="00622A14">
        <w:rPr>
          <w:rFonts w:ascii="Times New Roman" w:hAnsi="Times New Roman" w:cs="Times New Roman"/>
          <w:color w:val="000000" w:themeColor="text1"/>
          <w:sz w:val="28"/>
          <w:szCs w:val="28"/>
        </w:rPr>
        <w:t xml:space="preserve">Объем средств, предусмотренных на стимулирующие выплаты, не </w:t>
      </w:r>
      <w:r w:rsidRPr="00622A14">
        <w:rPr>
          <w:rFonts w:ascii="Times New Roman" w:hAnsi="Times New Roman" w:cs="Times New Roman"/>
          <w:color w:val="000000" w:themeColor="text1"/>
          <w:sz w:val="28"/>
          <w:szCs w:val="28"/>
        </w:rPr>
        <w:lastRenderedPageBreak/>
        <w:t>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1008FA0B" w14:textId="77777777" w:rsidR="006941B4" w:rsidRDefault="006941B4"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475E552" w14:textId="77777777" w:rsidR="006941B4" w:rsidRDefault="006941B4" w:rsidP="006941B4">
      <w:pPr>
        <w:pStyle w:val="0-1"/>
        <w:jc w:val="right"/>
        <w:rPr>
          <w:rFonts w:ascii="Times New Roman" w:hAnsi="Times New Roman"/>
          <w:b w:val="0"/>
          <w:bCs w:val="0"/>
          <w:color w:val="000000" w:themeColor="text1"/>
          <w:lang w:eastAsia="ru-RU"/>
        </w:rPr>
        <w:sectPr w:rsidR="006941B4"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3D3B9F1E" w14:textId="1E647C80" w:rsidR="002A5484" w:rsidRPr="006941B4" w:rsidRDefault="000B3ED9" w:rsidP="006941B4">
      <w:pPr>
        <w:pStyle w:val="0-1"/>
        <w:spacing w:before="0"/>
        <w:jc w:val="right"/>
        <w:rPr>
          <w:rFonts w:ascii="Times New Roman" w:hAnsi="Times New Roman"/>
          <w:b w:val="0"/>
          <w:bCs w:val="0"/>
          <w:color w:val="000000" w:themeColor="text1"/>
          <w:lang w:eastAsia="ru-RU"/>
        </w:rPr>
      </w:pPr>
      <w:r w:rsidRPr="006941B4">
        <w:rPr>
          <w:rFonts w:ascii="Times New Roman" w:hAnsi="Times New Roman"/>
          <w:b w:val="0"/>
          <w:bCs w:val="0"/>
          <w:color w:val="000000" w:themeColor="text1"/>
          <w:lang w:eastAsia="ru-RU"/>
        </w:rPr>
        <w:lastRenderedPageBreak/>
        <w:t>Приложение 1</w:t>
      </w:r>
    </w:p>
    <w:p w14:paraId="55EFC3C9" w14:textId="6A36EB81" w:rsidR="000B3ED9" w:rsidRDefault="000B3ED9"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p>
    <w:p w14:paraId="6A0D8DBE" w14:textId="77777777" w:rsidR="006941B4" w:rsidRPr="006941B4" w:rsidRDefault="006941B4" w:rsidP="006941B4">
      <w:pPr>
        <w:spacing w:after="120" w:line="240" w:lineRule="auto"/>
        <w:jc w:val="center"/>
        <w:rPr>
          <w:rFonts w:ascii="Times New Roman" w:hAnsi="Times New Roman" w:cs="Times New Roman"/>
          <w:sz w:val="28"/>
          <w:szCs w:val="24"/>
        </w:rPr>
      </w:pPr>
      <w:r w:rsidRPr="006941B4">
        <w:rPr>
          <w:rFonts w:ascii="Times New Roman" w:hAnsi="Times New Roman" w:cs="Times New Roman"/>
          <w:sz w:val="28"/>
          <w:szCs w:val="24"/>
        </w:rPr>
        <w:t>РЕКОМЕНДУЕМЫЕ ПОДХОДЫ К БАЛЛЬНОЙ ОЦЕНКЕ И ПОРЯДОК РАСЧЕТА ЗНАЧЕНИЙ ПОКАЗАТЕЛЕЙ РЕЗУЛЬТАТИВНОСТИ ДЕЯТЕЛЬНОСТИ МЕДИЦИНСКИХ ОРГАНИЗАЦИЙ</w:t>
      </w:r>
    </w:p>
    <w:tbl>
      <w:tblPr>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68"/>
        <w:gridCol w:w="849"/>
        <w:gridCol w:w="2075"/>
        <w:gridCol w:w="1746"/>
        <w:gridCol w:w="3282"/>
        <w:gridCol w:w="593"/>
        <w:gridCol w:w="12"/>
        <w:gridCol w:w="3212"/>
        <w:gridCol w:w="1016"/>
        <w:gridCol w:w="2056"/>
      </w:tblGrid>
      <w:tr w:rsidR="00A43E48" w:rsidRPr="00A43E48" w14:paraId="01739BC1" w14:textId="77777777" w:rsidTr="002E435F">
        <w:trPr>
          <w:trHeight w:val="589"/>
          <w:tblHeader/>
        </w:trPr>
        <w:tc>
          <w:tcPr>
            <w:tcW w:w="121" w:type="pct"/>
            <w:vAlign w:val="center"/>
          </w:tcPr>
          <w:p w14:paraId="2503AE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N</w:t>
            </w:r>
            <w:r w:rsidRPr="006941B4">
              <w:rPr>
                <w:rFonts w:ascii="Times New Roman" w:eastAsia="Times New Roman" w:hAnsi="Times New Roman" w:cs="Times New Roman"/>
                <w:sz w:val="16"/>
                <w:szCs w:val="16"/>
                <w:lang w:eastAsia="ru-RU"/>
              </w:rPr>
              <w:t xml:space="preserve"> п/п</w:t>
            </w:r>
          </w:p>
        </w:tc>
        <w:tc>
          <w:tcPr>
            <w:tcW w:w="279" w:type="pct"/>
          </w:tcPr>
          <w:p w14:paraId="194F32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 соотв. с приказом № 44н</w:t>
            </w:r>
          </w:p>
        </w:tc>
        <w:tc>
          <w:tcPr>
            <w:tcW w:w="682" w:type="pct"/>
            <w:vAlign w:val="center"/>
          </w:tcPr>
          <w:p w14:paraId="0E6273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Наименование показателя </w:t>
            </w:r>
          </w:p>
        </w:tc>
        <w:tc>
          <w:tcPr>
            <w:tcW w:w="574" w:type="pct"/>
            <w:vAlign w:val="center"/>
          </w:tcPr>
          <w:p w14:paraId="71FBFC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Предположительный результат</w:t>
            </w:r>
          </w:p>
        </w:tc>
        <w:tc>
          <w:tcPr>
            <w:tcW w:w="1078" w:type="pct"/>
            <w:vAlign w:val="center"/>
          </w:tcPr>
          <w:p w14:paraId="6B25C4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Индикаторы выполнения показателя </w:t>
            </w:r>
          </w:p>
        </w:tc>
        <w:tc>
          <w:tcPr>
            <w:tcW w:w="195" w:type="pct"/>
            <w:vAlign w:val="center"/>
          </w:tcPr>
          <w:p w14:paraId="22EA0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Макс, балл</w:t>
            </w:r>
          </w:p>
        </w:tc>
        <w:tc>
          <w:tcPr>
            <w:tcW w:w="1060" w:type="pct"/>
            <w:gridSpan w:val="2"/>
            <w:vAlign w:val="center"/>
          </w:tcPr>
          <w:p w14:paraId="063F68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Формула расчета</w:t>
            </w:r>
          </w:p>
        </w:tc>
        <w:tc>
          <w:tcPr>
            <w:tcW w:w="334" w:type="pct"/>
            <w:vAlign w:val="center"/>
          </w:tcPr>
          <w:p w14:paraId="49968F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Единицы измерения</w:t>
            </w:r>
          </w:p>
        </w:tc>
        <w:tc>
          <w:tcPr>
            <w:tcW w:w="676" w:type="pct"/>
            <w:vAlign w:val="center"/>
          </w:tcPr>
          <w:p w14:paraId="30106E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w:t>
            </w:r>
          </w:p>
        </w:tc>
      </w:tr>
      <w:tr w:rsidR="00A43E48" w:rsidRPr="00A43E48" w14:paraId="15B0F047" w14:textId="77777777" w:rsidTr="002E435F">
        <w:trPr>
          <w:trHeight w:val="184"/>
        </w:trPr>
        <w:tc>
          <w:tcPr>
            <w:tcW w:w="2735" w:type="pct"/>
            <w:gridSpan w:val="5"/>
            <w:shd w:val="clear" w:color="auto" w:fill="E7E6E6" w:themeFill="background2"/>
          </w:tcPr>
          <w:p w14:paraId="4B2ADC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Взрослое население (в возрасте 18 лет и старше)</w:t>
            </w:r>
          </w:p>
        </w:tc>
        <w:tc>
          <w:tcPr>
            <w:tcW w:w="199" w:type="pct"/>
            <w:gridSpan w:val="2"/>
            <w:shd w:val="clear" w:color="auto" w:fill="E7E6E6" w:themeFill="background2"/>
          </w:tcPr>
          <w:p w14:paraId="465E07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35</w:t>
            </w:r>
          </w:p>
        </w:tc>
        <w:tc>
          <w:tcPr>
            <w:tcW w:w="1056" w:type="pct"/>
            <w:shd w:val="clear" w:color="auto" w:fill="E7E6E6" w:themeFill="background2"/>
          </w:tcPr>
          <w:p w14:paraId="205522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shd w:val="clear" w:color="auto" w:fill="E7E6E6" w:themeFill="background2"/>
            <w:vAlign w:val="center"/>
          </w:tcPr>
          <w:p w14:paraId="7D0B7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shd w:val="clear" w:color="auto" w:fill="E7E6E6" w:themeFill="background2"/>
          </w:tcPr>
          <w:p w14:paraId="3C0B39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250237EF" w14:textId="77777777" w:rsidTr="002E435F">
        <w:trPr>
          <w:trHeight w:val="189"/>
        </w:trPr>
        <w:tc>
          <w:tcPr>
            <w:tcW w:w="5000" w:type="pct"/>
            <w:gridSpan w:val="10"/>
          </w:tcPr>
          <w:p w14:paraId="3FFE97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w:t>
            </w:r>
          </w:p>
        </w:tc>
      </w:tr>
      <w:tr w:rsidR="00A43E48" w:rsidRPr="00A43E48" w14:paraId="3228096A" w14:textId="77777777" w:rsidTr="002E435F">
        <w:trPr>
          <w:trHeight w:val="1266"/>
        </w:trPr>
        <w:tc>
          <w:tcPr>
            <w:tcW w:w="121" w:type="pct"/>
            <w:vAlign w:val="center"/>
          </w:tcPr>
          <w:p w14:paraId="6128A1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279" w:type="pct"/>
            <w:vAlign w:val="center"/>
          </w:tcPr>
          <w:p w14:paraId="6ECA23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682" w:type="pct"/>
            <w:vAlign w:val="center"/>
          </w:tcPr>
          <w:p w14:paraId="5BC261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Pr="006941B4">
              <w:rPr>
                <w:rFonts w:ascii="Times New Roman" w:eastAsia="Times New Roman" w:hAnsi="Times New Roman" w:cs="Times New Roman"/>
                <w:i/>
                <w:sz w:val="16"/>
                <w:szCs w:val="16"/>
                <w:lang w:eastAsia="ru-RU"/>
              </w:rPr>
              <w:t xml:space="preserve">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m:t>
                  </m:r>
                </m:e>
                <m:sub>
                  <m:r>
                    <w:rPr>
                      <w:rFonts w:ascii="Cambria Math" w:eastAsia="Times New Roman" w:hAnsi="Cambria Math" w:cs="Times New Roman"/>
                      <w:sz w:val="16"/>
                      <w:szCs w:val="16"/>
                      <w:lang w:eastAsia="ru-RU"/>
                    </w:rPr>
                    <m:t>18-39</m:t>
                  </m:r>
                </m:sub>
              </m:sSub>
              <m:r>
                <w:rPr>
                  <w:rFonts w:ascii="Cambria Math" w:eastAsia="Times New Roman" w:hAnsi="Cambria Math" w:cs="Times New Roman"/>
                  <w:sz w:val="16"/>
                  <w:szCs w:val="16"/>
                  <w:lang w:eastAsia="ru-RU"/>
                </w:rPr>
                <m:t>)</m:t>
              </m:r>
            </m:oMath>
          </w:p>
        </w:tc>
        <w:tc>
          <w:tcPr>
            <w:tcW w:w="574" w:type="pct"/>
            <w:vAlign w:val="center"/>
          </w:tcPr>
          <w:p w14:paraId="4B1E0C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AE26E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0" w:name="_Hlk188455596"/>
          </w:p>
          <w:p w14:paraId="3BC69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4DDAAD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948C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57538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- 1 балл.</w:t>
            </w:r>
          </w:p>
          <w:p w14:paraId="3B12BA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896D61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ниже среднего значения по субъекту Российской Федерации:</w:t>
            </w:r>
          </w:p>
          <w:p w14:paraId="2D9F561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54B5A8BC"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sz w:val="16"/>
                <w:szCs w:val="16"/>
              </w:rPr>
              <w:t>В иных случаях - 2 балла.</w:t>
            </w:r>
            <w:bookmarkEnd w:id="0"/>
          </w:p>
        </w:tc>
        <w:tc>
          <w:tcPr>
            <w:tcW w:w="195" w:type="pct"/>
            <w:vAlign w:val="center"/>
          </w:tcPr>
          <w:p w14:paraId="581716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8D95721" w14:textId="77777777" w:rsidR="006941B4" w:rsidRPr="006941B4" w:rsidRDefault="00E16F9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18-39</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18-39</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14F04C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B1D235"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DDA33C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лиц в возрасте от 18 до 39 лет (включительно), прошедших профилактический медицинский осмотр или диспансеризацию за период;</w:t>
            </w:r>
          </w:p>
          <w:p w14:paraId="3702965E"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прикрепленных лиц к медицинской организации в возрасте от 18 до 39 лет (включительно), среднее значение за период.</w:t>
            </w:r>
          </w:p>
          <w:p w14:paraId="794F6B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p>
        </w:tc>
        <w:tc>
          <w:tcPr>
            <w:tcW w:w="334" w:type="pct"/>
            <w:vAlign w:val="center"/>
          </w:tcPr>
          <w:p w14:paraId="76EAD8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2A751C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69DC03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38860A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09504D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68AC50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59BB9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 информации о прикреплении лиц к медицинской организации – ФЕРЗЛ</w:t>
            </w:r>
          </w:p>
        </w:tc>
      </w:tr>
      <w:tr w:rsidR="00A43E48" w:rsidRPr="00A43E48" w14:paraId="043916C6" w14:textId="77777777" w:rsidTr="002E435F">
        <w:trPr>
          <w:trHeight w:val="13"/>
        </w:trPr>
        <w:tc>
          <w:tcPr>
            <w:tcW w:w="121" w:type="pct"/>
            <w:vAlign w:val="center"/>
          </w:tcPr>
          <w:p w14:paraId="44FDF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279" w:type="pct"/>
            <w:vAlign w:val="center"/>
          </w:tcPr>
          <w:p w14:paraId="5F024A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682" w:type="pct"/>
            <w:vAlign w:val="center"/>
          </w:tcPr>
          <w:p w14:paraId="760249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40 до 65 лет, не прошедших в течение последних</w:t>
            </w:r>
          </w:p>
          <w:p w14:paraId="50D561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двух лет профилактический медицинский осмотр или диспансеризацию, от общего числа прикрепленного населения этой возрастной группы.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w:rPr>
                  <w:rFonts w:ascii="Cambria Math" w:eastAsia="Times New Roman" w:hAnsi="Cambria Math" w:cs="Times New Roman"/>
                  <w:sz w:val="16"/>
                  <w:szCs w:val="16"/>
                  <w:lang w:eastAsia="ru-RU"/>
                </w:rPr>
                <m:t>)</m:t>
              </m:r>
            </m:oMath>
          </w:p>
        </w:tc>
        <w:tc>
          <w:tcPr>
            <w:tcW w:w="574" w:type="pct"/>
            <w:vAlign w:val="center"/>
          </w:tcPr>
          <w:p w14:paraId="24F784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46A44A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27C8C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C784EA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0E6E19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- 1 балл.</w:t>
            </w:r>
          </w:p>
          <w:p w14:paraId="30D29D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AE0D5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ниже среднего значения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3E664D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75B6B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7CCA7B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7EF6BF2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B106DB9"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40-65</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4E26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2223D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5C68E9B"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лиц в возрасте от 40 до 65 лет (включительно), прошедших профилактический медицинский осмотр или диспансеризацию за период;</w:t>
            </w:r>
          </w:p>
          <w:p w14:paraId="6D59A87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прикрепленных лиц к </w:t>
            </w:r>
            <w:r w:rsidR="006941B4" w:rsidRPr="006941B4">
              <w:rPr>
                <w:rFonts w:ascii="Times New Roman" w:eastAsia="Times New Roman" w:hAnsi="Times New Roman" w:cs="Times New Roman"/>
                <w:sz w:val="16"/>
                <w:szCs w:val="16"/>
                <w:lang w:eastAsia="ru-RU"/>
              </w:rPr>
              <w:lastRenderedPageBreak/>
              <w:t>медицинской организации в возрасте от 40 до 65 лет (включительно), среднее значение за период.</w:t>
            </w:r>
          </w:p>
          <w:p w14:paraId="23A208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A2619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29E59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4FEAFF9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055CA23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4DC902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337400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Источник информации о прикреплении лиц к медицинской организации – ФЕРЗЛ</w:t>
            </w:r>
          </w:p>
        </w:tc>
      </w:tr>
      <w:tr w:rsidR="00A43E48" w:rsidRPr="00A43E48" w14:paraId="0517DE0D" w14:textId="77777777" w:rsidTr="002E435F">
        <w:trPr>
          <w:trHeight w:val="4287"/>
        </w:trPr>
        <w:tc>
          <w:tcPr>
            <w:tcW w:w="121" w:type="pct"/>
            <w:vAlign w:val="center"/>
          </w:tcPr>
          <w:p w14:paraId="1D2B66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279" w:type="pct"/>
            <w:vAlign w:val="center"/>
          </w:tcPr>
          <w:p w14:paraId="251280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682" w:type="pct"/>
            <w:vAlign w:val="center"/>
          </w:tcPr>
          <w:p w14:paraId="51D05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БСК</m:t>
                  </m:r>
                </m:sub>
              </m:sSub>
            </m:oMath>
            <w:r w:rsidRPr="006941B4">
              <w:rPr>
                <w:rFonts w:ascii="Times New Roman" w:eastAsia="Times New Roman" w:hAnsi="Times New Roman" w:cs="Times New Roman"/>
                <w:sz w:val="16"/>
                <w:szCs w:val="16"/>
                <w:lang w:eastAsia="ru-RU"/>
              </w:rPr>
              <w:t>)</w:t>
            </w:r>
          </w:p>
        </w:tc>
        <w:tc>
          <w:tcPr>
            <w:tcW w:w="574" w:type="pct"/>
            <w:vAlign w:val="center"/>
          </w:tcPr>
          <w:p w14:paraId="41FA77F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0D991B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75B879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11D7AB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22F95E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53AA37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за период по отношению к показателю за предыдущий период</w:t>
            </w:r>
          </w:p>
        </w:tc>
        <w:tc>
          <w:tcPr>
            <w:tcW w:w="1078" w:type="pct"/>
            <w:vAlign w:val="center"/>
          </w:tcPr>
          <w:p w14:paraId="44185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168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00992E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0FA46D3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31FEF0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выше среднего по субъекту Российской Федерации:</w:t>
            </w:r>
          </w:p>
          <w:p w14:paraId="1C6BF6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74EB50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02791B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B188BDE"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БСК</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77BAC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7F84D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E190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выявленными впервые при профилактическом медицинском осмотре или диспансеризации за период;</w:t>
            </w:r>
          </w:p>
          <w:p w14:paraId="02405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относящимся к болезням системы кровообращения, за период.</w:t>
            </w:r>
          </w:p>
          <w:p w14:paraId="7A795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D914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4EEBFD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sz w:val="16"/>
                <w:szCs w:val="16"/>
                <w:lang w:eastAsia="ru-RU"/>
              </w:rPr>
              <w:t xml:space="preserve"> – 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4E660E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C4043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trike/>
                <w:color w:val="000000" w:themeColor="text1"/>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87695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-дата окончания лечения;</w:t>
            </w:r>
          </w:p>
          <w:p w14:paraId="4854EA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-диагноз основной;</w:t>
            </w:r>
          </w:p>
          <w:p w14:paraId="7CB1B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-впервые выявлено (основной);</w:t>
            </w:r>
          </w:p>
          <w:p w14:paraId="4A058C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-характер заболевания</w:t>
            </w:r>
          </w:p>
          <w:p w14:paraId="51E5166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p w14:paraId="5C996D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-дата рождения.</w:t>
            </w:r>
          </w:p>
        </w:tc>
      </w:tr>
      <w:tr w:rsidR="00A43E48" w:rsidRPr="00A43E48" w14:paraId="0715A01E" w14:textId="77777777" w:rsidTr="002E435F">
        <w:trPr>
          <w:trHeight w:val="13"/>
        </w:trPr>
        <w:tc>
          <w:tcPr>
            <w:tcW w:w="121" w:type="pct"/>
            <w:vAlign w:val="center"/>
          </w:tcPr>
          <w:p w14:paraId="7FAE3F6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279" w:type="pct"/>
            <w:vAlign w:val="center"/>
          </w:tcPr>
          <w:p w14:paraId="5AC2885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682" w:type="pct"/>
            <w:vAlign w:val="center"/>
          </w:tcPr>
          <w:p w14:paraId="73F44C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w:t>
            </w:r>
            <w:r w:rsidRPr="006941B4">
              <w:rPr>
                <w:rFonts w:ascii="Times New Roman" w:eastAsia="Times New Roman" w:hAnsi="Times New Roman" w:cs="Times New Roman"/>
                <w:sz w:val="16"/>
                <w:szCs w:val="16"/>
                <w:lang w:eastAsia="ru-RU"/>
              </w:rPr>
              <w:lastRenderedPageBreak/>
              <w:t>злокачественное новообразование или впервые в жизни установленным диагнозом злокачественное новообразование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ЗНО</m:t>
                  </m:r>
                </m:sub>
              </m:sSub>
            </m:oMath>
            <w:r w:rsidRPr="006941B4">
              <w:rPr>
                <w:rFonts w:ascii="Times New Roman" w:eastAsia="Times New Roman" w:hAnsi="Times New Roman" w:cs="Times New Roman"/>
                <w:sz w:val="16"/>
                <w:szCs w:val="16"/>
                <w:lang w:eastAsia="ru-RU"/>
              </w:rPr>
              <w:t>)</w:t>
            </w:r>
          </w:p>
        </w:tc>
        <w:tc>
          <w:tcPr>
            <w:tcW w:w="574" w:type="pct"/>
            <w:vAlign w:val="center"/>
          </w:tcPr>
          <w:p w14:paraId="7E2EDD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6FF97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65B53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8951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- 1 балл;</w:t>
            </w:r>
          </w:p>
          <w:p w14:paraId="7B0CF6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- 0 баллов.</w:t>
            </w:r>
          </w:p>
          <w:p w14:paraId="3B49B7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211A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выше среднего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0EFB89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2E4C7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7DC4F4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w:t>
            </w:r>
          </w:p>
        </w:tc>
        <w:tc>
          <w:tcPr>
            <w:tcW w:w="1060" w:type="pct"/>
            <w:gridSpan w:val="2"/>
          </w:tcPr>
          <w:p w14:paraId="07E2BFEA"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E929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E18E9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7290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выявленным впервые при профилактическом медицинском осмотре или диспансеризации за период;</w:t>
            </w:r>
          </w:p>
          <w:p w14:paraId="4BEF6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w:lastRenderedPageBreak/>
                <m:t>ZNO</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p>
          <w:p w14:paraId="3A249F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14:paraId="2A12D8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00AA7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96</w:t>
            </w:r>
            <w:r w:rsidRPr="006941B4">
              <w:rPr>
                <w:rFonts w:ascii="Times New Roman" w:eastAsia="Times New Roman" w:hAnsi="Times New Roman" w:cs="Times New Roman"/>
                <w:sz w:val="16"/>
                <w:szCs w:val="16"/>
                <w:lang w:eastAsia="ru-RU"/>
              </w:rPr>
              <w:t xml:space="preserve"> – Злокачественные новообразования.</w:t>
            </w:r>
          </w:p>
          <w:p w14:paraId="23B7E4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09</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новообразования</w:t>
            </w:r>
          </w:p>
        </w:tc>
        <w:tc>
          <w:tcPr>
            <w:tcW w:w="334" w:type="pct"/>
            <w:vAlign w:val="center"/>
          </w:tcPr>
          <w:p w14:paraId="60CEC48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75767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полю "признак подозрения на злокачественное новообразование" реестра формата Д3 "Файл со сведениями об оказанной медицинской помощи при диспансеризации".</w:t>
            </w:r>
          </w:p>
          <w:p w14:paraId="6F2F88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DA19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BE90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12FF1B69" w14:textId="77777777" w:rsidTr="002E435F">
        <w:trPr>
          <w:trHeight w:val="13"/>
        </w:trPr>
        <w:tc>
          <w:tcPr>
            <w:tcW w:w="121" w:type="pct"/>
            <w:vAlign w:val="center"/>
          </w:tcPr>
          <w:p w14:paraId="63AC53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5</w:t>
            </w:r>
          </w:p>
        </w:tc>
        <w:tc>
          <w:tcPr>
            <w:tcW w:w="279" w:type="pct"/>
            <w:vAlign w:val="center"/>
          </w:tcPr>
          <w:p w14:paraId="65037C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4</w:t>
            </w:r>
          </w:p>
        </w:tc>
        <w:tc>
          <w:tcPr>
            <w:tcW w:w="682" w:type="pct"/>
            <w:vAlign w:val="center"/>
          </w:tcPr>
          <w:p w14:paraId="51DF10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r w:rsidRPr="006941B4">
              <w:rPr>
                <w:rFonts w:ascii="Times New Roman" w:eastAsia="Times New Roman" w:hAnsi="Times New Roman" w:cs="Times New Roman"/>
                <w:sz w:val="16"/>
                <w:szCs w:val="16"/>
                <w:lang w:eastAsia="ru-RU"/>
              </w:rPr>
              <w:t xml:space="preserve">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ХОБЛ</m:t>
                  </m:r>
                </m:sub>
              </m:sSub>
            </m:oMath>
            <w:r w:rsidRPr="006941B4">
              <w:rPr>
                <w:rFonts w:ascii="Times New Roman" w:eastAsia="Times New Roman" w:hAnsi="Times New Roman" w:cs="Times New Roman"/>
                <w:sz w:val="16"/>
                <w:szCs w:val="16"/>
                <w:lang w:eastAsia="ru-RU"/>
              </w:rPr>
              <w:t>)</w:t>
            </w:r>
          </w:p>
        </w:tc>
        <w:tc>
          <w:tcPr>
            <w:tcW w:w="574" w:type="pct"/>
            <w:vAlign w:val="center"/>
          </w:tcPr>
          <w:p w14:paraId="759999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 xml:space="preserve">за период </w:t>
            </w:r>
            <w:r w:rsidRPr="006941B4">
              <w:rPr>
                <w:rFonts w:ascii="Times New Roman" w:eastAsia="Times New Roman" w:hAnsi="Times New Roman" w:cs="Times New Roman"/>
                <w:color w:val="000000" w:themeColor="text1"/>
                <w:sz w:val="16"/>
                <w:szCs w:val="16"/>
                <w:lang w:eastAsia="ru-RU"/>
              </w:rPr>
              <w:br/>
              <w:t xml:space="preserve">по отношению </w:t>
            </w:r>
            <w:r w:rsidRPr="006941B4">
              <w:rPr>
                <w:rFonts w:ascii="Times New Roman" w:eastAsia="Times New Roman" w:hAnsi="Times New Roman" w:cs="Times New Roman"/>
                <w:color w:val="000000" w:themeColor="text1"/>
                <w:sz w:val="16"/>
                <w:szCs w:val="16"/>
                <w:lang w:eastAsia="ru-RU"/>
              </w:rPr>
              <w:br/>
              <w:t xml:space="preserve">к показателю </w:t>
            </w:r>
            <w:r w:rsidRPr="006941B4">
              <w:rPr>
                <w:rFonts w:ascii="Times New Roman" w:eastAsia="Times New Roman" w:hAnsi="Times New Roman" w:cs="Times New Roman"/>
                <w:color w:val="000000" w:themeColor="text1"/>
                <w:sz w:val="16"/>
                <w:szCs w:val="16"/>
                <w:lang w:eastAsia="ru-RU"/>
              </w:rPr>
              <w:br/>
              <w:t>за предыдущий период</w:t>
            </w:r>
          </w:p>
        </w:tc>
        <w:tc>
          <w:tcPr>
            <w:tcW w:w="1078" w:type="pct"/>
            <w:vAlign w:val="center"/>
          </w:tcPr>
          <w:p w14:paraId="20B247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26DDA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B70F5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378114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6DF86864"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6DC9AE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D2FA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592529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1C6F9C4"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ХОБЛ</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496887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A1B9088"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E8490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установленным диагнозом хроническая обструктивная болезнь легких, выявленным впервые при профилактическом медицинском осмотре или диспансеризации за период;</w:t>
            </w:r>
          </w:p>
          <w:p w14:paraId="5E96B9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хроническая обструктивная болезнь легких за период.</w:t>
            </w:r>
          </w:p>
          <w:p w14:paraId="574EDD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8E3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6262D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31B5D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28D2DB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44.9</w:t>
            </w:r>
            <w:r w:rsidRPr="006941B4">
              <w:rPr>
                <w:rFonts w:ascii="Times New Roman" w:eastAsia="Times New Roman" w:hAnsi="Times New Roman" w:cs="Times New Roman"/>
                <w:sz w:val="16"/>
                <w:szCs w:val="16"/>
                <w:lang w:eastAsia="ru-RU"/>
              </w:rPr>
              <w:t xml:space="preserve"> - Хроническая обструктивная легочная болезнь неуточненная</w:t>
            </w:r>
          </w:p>
        </w:tc>
        <w:tc>
          <w:tcPr>
            <w:tcW w:w="334" w:type="pct"/>
            <w:vAlign w:val="center"/>
          </w:tcPr>
          <w:p w14:paraId="3C3905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290C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70479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41AD23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A438A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7C280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260B73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20590A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3AD7E6C" w14:textId="77777777" w:rsidTr="002E435F">
        <w:trPr>
          <w:trHeight w:val="13"/>
        </w:trPr>
        <w:tc>
          <w:tcPr>
            <w:tcW w:w="121" w:type="pct"/>
            <w:vAlign w:val="center"/>
          </w:tcPr>
          <w:p w14:paraId="5FCB37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6</w:t>
            </w:r>
          </w:p>
        </w:tc>
        <w:tc>
          <w:tcPr>
            <w:tcW w:w="279" w:type="pct"/>
            <w:vAlign w:val="center"/>
          </w:tcPr>
          <w:p w14:paraId="121FF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682" w:type="pct"/>
            <w:vAlign w:val="center"/>
          </w:tcPr>
          <w:p w14:paraId="6F6A38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СД</m:t>
                  </m:r>
                </m:sub>
              </m:sSub>
            </m:oMath>
            <w:r w:rsidRPr="006941B4">
              <w:rPr>
                <w:rFonts w:ascii="Times New Roman" w:eastAsia="Times New Roman" w:hAnsi="Times New Roman" w:cs="Times New Roman"/>
                <w:sz w:val="16"/>
                <w:szCs w:val="16"/>
                <w:lang w:eastAsia="ru-RU"/>
              </w:rPr>
              <w:t>)</w:t>
            </w:r>
          </w:p>
        </w:tc>
        <w:tc>
          <w:tcPr>
            <w:tcW w:w="574" w:type="pct"/>
            <w:vAlign w:val="center"/>
          </w:tcPr>
          <w:p w14:paraId="59193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w:t>
            </w:r>
          </w:p>
          <w:p w14:paraId="37C55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280CE0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1169B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2B468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4B1F9C2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6B6C1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C27B8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1AE8B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6D685EB5"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58063E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02AB45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7FA3A3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43B6B250"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СД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ДИСП</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ВП</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52E37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B9E7D8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A43A10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ДИСП</m:t>
                  </m:r>
                </m:sub>
              </m:sSub>
            </m:oMath>
            <w:r w:rsidR="006941B4" w:rsidRPr="006941B4">
              <w:rPr>
                <w:rFonts w:ascii="Times New Roman" w:eastAsia="Times New Roman" w:hAnsi="Times New Roman" w:cs="Times New Roman"/>
                <w:sz w:val="16"/>
                <w:szCs w:val="16"/>
                <w:lang w:eastAsia="ru-RU"/>
              </w:rPr>
              <w:t xml:space="preserve"> - число взрослых с установленным диагнозом сахарный диабет, выявленным впервые при профилактическом медицинском осмотре и диспансеризации за период;</w:t>
            </w:r>
          </w:p>
          <w:p w14:paraId="5F866249"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ВП</m:t>
                  </m:r>
                </m:sub>
              </m:sSub>
            </m:oMath>
            <w:r w:rsidR="006941B4"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сахарный диабет за период.</w:t>
            </w:r>
          </w:p>
          <w:p w14:paraId="417580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C81E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F548E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E10-E14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29E4ED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E660E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C44EA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w:t>
            </w:r>
          </w:p>
          <w:p w14:paraId="3ADC8E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3A60C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CE354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283BE2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1C7D77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146C23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469536C" w14:textId="77777777" w:rsidTr="002E435F">
        <w:trPr>
          <w:trHeight w:val="13"/>
        </w:trPr>
        <w:tc>
          <w:tcPr>
            <w:tcW w:w="121" w:type="pct"/>
            <w:vAlign w:val="center"/>
          </w:tcPr>
          <w:p w14:paraId="01D7C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279" w:type="pct"/>
            <w:vAlign w:val="center"/>
          </w:tcPr>
          <w:p w14:paraId="4D63F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6</w:t>
            </w:r>
          </w:p>
        </w:tc>
        <w:tc>
          <w:tcPr>
            <w:tcW w:w="682" w:type="pct"/>
            <w:vAlign w:val="center"/>
          </w:tcPr>
          <w:p w14:paraId="0E51F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подозрением на злокачественное новообразование органов дыхания, выявленным впервые при профилактическом медицинском осмотре</w:t>
            </w:r>
          </w:p>
          <w:p w14:paraId="7A221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или диспансеризации, от общего числа взрослых пациентов с подозрением</w:t>
            </w:r>
          </w:p>
          <w:p w14:paraId="08A0DF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 злокачественное новообразование или </w:t>
            </w:r>
            <w:r w:rsidRPr="006941B4">
              <w:rPr>
                <w:rFonts w:ascii="Times New Roman" w:eastAsia="Times New Roman" w:hAnsi="Times New Roman" w:cs="Times New Roman"/>
                <w:sz w:val="16"/>
                <w:szCs w:val="16"/>
                <w:lang w:eastAsia="ru-RU"/>
              </w:rPr>
              <w:lastRenderedPageBreak/>
              <w:t>впервые в жизни установленным диагнозом злокачественное новообразование органов дыхания.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w:rPr>
                  <w:rFonts w:ascii="Cambria Math" w:eastAsia="Times New Roman" w:hAnsi="Cambria Math" w:cs="Times New Roman"/>
                  <w:sz w:val="16"/>
                  <w:szCs w:val="16"/>
                  <w:lang w:val="en-US" w:eastAsia="ru-RU"/>
                </w:rPr>
                <m:t>)</m:t>
              </m:r>
            </m:oMath>
          </w:p>
        </w:tc>
        <w:tc>
          <w:tcPr>
            <w:tcW w:w="574" w:type="pct"/>
            <w:vAlign w:val="center"/>
          </w:tcPr>
          <w:p w14:paraId="1EA9C9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w:t>
            </w:r>
          </w:p>
          <w:p w14:paraId="729686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13AE0D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74244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6449EA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02C5F0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EB18B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7C4C3A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136FC5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- 0,5 балла.</w:t>
            </w:r>
          </w:p>
          <w:p w14:paraId="41F432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03F09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D56199C"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 условии прироста по сравнению с предыдущим периодом или достижения </w:t>
            </w:r>
            <w:r w:rsidRPr="006941B4">
              <w:rPr>
                <w:rFonts w:ascii="Times New Roman" w:eastAsia="Times New Roman" w:hAnsi="Times New Roman" w:cs="Times New Roman"/>
                <w:sz w:val="16"/>
                <w:szCs w:val="16"/>
                <w:lang w:eastAsia="ru-RU"/>
              </w:rPr>
              <w:lastRenderedPageBreak/>
              <w:t>максимально возможного значения показателя - 3 балла;</w:t>
            </w:r>
          </w:p>
          <w:p w14:paraId="0B2148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16EE92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59650DAD"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i/>
                <w:noProof/>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14CA9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C375F12"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346FC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за период;</w:t>
            </w:r>
          </w:p>
          <w:p w14:paraId="455CED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sz w:val="16"/>
                <w:szCs w:val="16"/>
                <w:lang w:eastAsia="ru-RU"/>
              </w:rPr>
              <w:t xml:space="preserve">- число взрослых пациентов с подозрением на злокачественное новообразование органов дыхания за </w:t>
            </w:r>
            <w:r w:rsidRPr="006941B4">
              <w:rPr>
                <w:rFonts w:ascii="Times New Roman" w:eastAsia="Times New Roman" w:hAnsi="Times New Roman" w:cs="Times New Roman"/>
                <w:sz w:val="16"/>
                <w:szCs w:val="16"/>
                <w:lang w:eastAsia="ru-RU"/>
              </w:rPr>
              <w:lastRenderedPageBreak/>
              <w:t>период.</w:t>
            </w:r>
          </w:p>
          <w:p w14:paraId="1922A8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999E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D5740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C34.0 </w:t>
            </w:r>
            <w:r w:rsidRPr="006941B4">
              <w:rPr>
                <w:rFonts w:ascii="Times New Roman" w:eastAsia="Times New Roman" w:hAnsi="Times New Roman" w:cs="Times New Roman"/>
                <w:sz w:val="16"/>
                <w:szCs w:val="16"/>
                <w:lang w:eastAsia="ru-RU"/>
              </w:rPr>
              <w:t>- Злокачественное новообразование главных бронхов.</w:t>
            </w:r>
          </w:p>
          <w:p w14:paraId="774D9D0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C34.1 </w:t>
            </w:r>
            <w:r w:rsidRPr="006941B4">
              <w:rPr>
                <w:rFonts w:ascii="Times New Roman" w:eastAsia="Times New Roman" w:hAnsi="Times New Roman" w:cs="Times New Roman"/>
                <w:sz w:val="16"/>
                <w:szCs w:val="16"/>
                <w:lang w:eastAsia="ru-RU"/>
              </w:rPr>
              <w:t>- Злокачественное новообразование верхней доли,</w:t>
            </w:r>
            <w:r w:rsidRPr="006941B4">
              <w:rPr>
                <w:rFonts w:ascii="Times New Roman" w:eastAsia="Times New Roman" w:hAnsi="Times New Roman" w:cs="Times New Roman"/>
                <w:b/>
                <w:bCs/>
                <w:sz w:val="16"/>
                <w:szCs w:val="16"/>
                <w:lang w:eastAsia="ru-RU"/>
              </w:rPr>
              <w:t xml:space="preserve"> </w:t>
            </w:r>
            <w:r w:rsidRPr="006941B4">
              <w:rPr>
                <w:rFonts w:ascii="Times New Roman" w:eastAsia="Times New Roman" w:hAnsi="Times New Roman" w:cs="Times New Roman"/>
                <w:sz w:val="16"/>
                <w:szCs w:val="16"/>
                <w:lang w:eastAsia="ru-RU"/>
              </w:rPr>
              <w:t>бронхов или легкого.</w:t>
            </w:r>
          </w:p>
          <w:p w14:paraId="778D3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w:t>
            </w:r>
            <w:r w:rsidRPr="006941B4">
              <w:rPr>
                <w:rFonts w:ascii="Times New Roman" w:eastAsia="Times New Roman" w:hAnsi="Times New Roman" w:cs="Times New Roman"/>
                <w:sz w:val="16"/>
                <w:szCs w:val="16"/>
                <w:lang w:eastAsia="ru-RU"/>
              </w:rPr>
              <w:t>2 - Злокачественное новообразование средней доли, бронхов или легкого.</w:t>
            </w:r>
          </w:p>
          <w:p w14:paraId="7ED3DA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C34.3 </w:t>
            </w:r>
            <w:r w:rsidRPr="006941B4">
              <w:rPr>
                <w:rFonts w:ascii="Times New Roman" w:eastAsia="Times New Roman" w:hAnsi="Times New Roman" w:cs="Times New Roman"/>
                <w:sz w:val="16"/>
                <w:szCs w:val="16"/>
                <w:lang w:eastAsia="ru-RU"/>
              </w:rPr>
              <w:t>- Злокачественное новообразование нижней доли, бронхов или легкого.</w:t>
            </w:r>
          </w:p>
          <w:p w14:paraId="20728A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C34.8</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выходящее за пределы одной и более вышеуказанных локализаций</w:t>
            </w:r>
          </w:p>
          <w:p w14:paraId="6538A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C34.9</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неуточненной локализации</w:t>
            </w:r>
          </w:p>
        </w:tc>
        <w:tc>
          <w:tcPr>
            <w:tcW w:w="334" w:type="pct"/>
            <w:vAlign w:val="center"/>
          </w:tcPr>
          <w:p w14:paraId="48D10D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16EEFA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8FF6DC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A225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2B5D2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3911D799" w14:textId="77777777" w:rsidTr="002E435F">
        <w:trPr>
          <w:trHeight w:val="13"/>
        </w:trPr>
        <w:tc>
          <w:tcPr>
            <w:tcW w:w="121" w:type="pct"/>
            <w:vAlign w:val="center"/>
          </w:tcPr>
          <w:p w14:paraId="27B205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8</w:t>
            </w:r>
          </w:p>
        </w:tc>
        <w:tc>
          <w:tcPr>
            <w:tcW w:w="279" w:type="pct"/>
            <w:vAlign w:val="center"/>
          </w:tcPr>
          <w:p w14:paraId="73931A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22</w:t>
            </w:r>
          </w:p>
        </w:tc>
        <w:tc>
          <w:tcPr>
            <w:tcW w:w="682" w:type="pct"/>
            <w:vAlign w:val="center"/>
          </w:tcPr>
          <w:p w14:paraId="6D72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oMath>
            <w:r w:rsidRPr="006941B4">
              <w:rPr>
                <w:rFonts w:ascii="Times New Roman" w:eastAsia="Times New Roman" w:hAnsi="Times New Roman" w:cs="Times New Roman"/>
                <w:sz w:val="16"/>
                <w:szCs w:val="16"/>
                <w:lang w:eastAsia="ru-RU"/>
              </w:rPr>
              <w:t>)</w:t>
            </w:r>
          </w:p>
        </w:tc>
        <w:tc>
          <w:tcPr>
            <w:tcW w:w="574" w:type="pct"/>
            <w:vAlign w:val="center"/>
          </w:tcPr>
          <w:p w14:paraId="4CE3FD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190ED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00450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10910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71AE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- 0,5 балла.</w:t>
            </w:r>
          </w:p>
          <w:p w14:paraId="4F1256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D8464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B0A3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- 3 балла;</w:t>
            </w:r>
          </w:p>
          <w:p w14:paraId="430096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0898798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5C7B9313"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den>
                </m:f>
                <m:r>
                  <w:rPr>
                    <w:rFonts w:ascii="Cambria Math" w:eastAsia="Times New Roman" w:hAnsi="Cambria Math" w:cs="Times New Roman"/>
                    <w:sz w:val="16"/>
                    <w:szCs w:val="16"/>
                    <w:lang w:val="en-US" w:eastAsia="ru-RU"/>
                  </w:rPr>
                  <m:t xml:space="preserve"> ∙100%,</m:t>
                </m:r>
              </m:oMath>
            </m:oMathPara>
          </w:p>
          <w:p w14:paraId="0BC627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BF8871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64A048"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за период;</w:t>
            </w:r>
          </w:p>
          <w:p w14:paraId="6765B2D6"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w:t>
            </w:r>
          </w:p>
          <w:p w14:paraId="438A9C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B2F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 МКБ:</w:t>
            </w:r>
          </w:p>
          <w:p w14:paraId="683289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61</w:t>
            </w:r>
            <w:r w:rsidRPr="006941B4">
              <w:rPr>
                <w:rFonts w:ascii="Times New Roman" w:eastAsia="Times New Roman" w:hAnsi="Times New Roman" w:cs="Times New Roman"/>
                <w:sz w:val="16"/>
                <w:szCs w:val="16"/>
                <w:lang w:eastAsia="ru-RU"/>
              </w:rPr>
              <w:t xml:space="preserve"> - Злокачественное новообразование предстательной железы</w:t>
            </w:r>
          </w:p>
        </w:tc>
        <w:tc>
          <w:tcPr>
            <w:tcW w:w="334" w:type="pct"/>
            <w:vAlign w:val="center"/>
          </w:tcPr>
          <w:p w14:paraId="75C443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0559D2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1ED78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w:t>
            </w:r>
            <w:r w:rsidRPr="006941B4">
              <w:rPr>
                <w:rFonts w:ascii="Times New Roman" w:eastAsia="Times New Roman" w:hAnsi="Times New Roman" w:cs="Times New Roman"/>
                <w:sz w:val="16"/>
                <w:szCs w:val="16"/>
                <w:lang w:eastAsia="ru-RU"/>
              </w:rPr>
              <w:lastRenderedPageBreak/>
              <w:t>установленном диагнозе злокачественного новообразования":</w:t>
            </w:r>
          </w:p>
          <w:p w14:paraId="6E4222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7A3E09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6941B4" w:rsidRPr="006941B4" w14:paraId="2846B339" w14:textId="77777777" w:rsidTr="002E435F">
        <w:trPr>
          <w:trHeight w:val="13"/>
        </w:trPr>
        <w:tc>
          <w:tcPr>
            <w:tcW w:w="5000" w:type="pct"/>
            <w:gridSpan w:val="10"/>
          </w:tcPr>
          <w:p w14:paraId="7C88D4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Оценка эффективности диспансерного наблюдения</w:t>
            </w:r>
          </w:p>
        </w:tc>
      </w:tr>
      <w:tr w:rsidR="00A43E48" w:rsidRPr="00A43E48" w14:paraId="1FDE6B17" w14:textId="77777777" w:rsidTr="002E435F">
        <w:trPr>
          <w:trHeight w:val="13"/>
        </w:trPr>
        <w:tc>
          <w:tcPr>
            <w:tcW w:w="121" w:type="pct"/>
            <w:vAlign w:val="center"/>
          </w:tcPr>
          <w:p w14:paraId="3B564C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279" w:type="pct"/>
            <w:vAlign w:val="center"/>
          </w:tcPr>
          <w:p w14:paraId="78BCE1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682" w:type="pct"/>
            <w:vAlign w:val="center"/>
          </w:tcPr>
          <w:p w14:paraId="011D47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w:t>
            </w:r>
            <w:r w:rsidRPr="006941B4">
              <w:rPr>
                <w:rFonts w:ascii="Times New Roman" w:eastAsia="Times New Roman" w:hAnsi="Times New Roman" w:cs="Times New Roman"/>
                <w:sz w:val="16"/>
                <w:szCs w:val="16"/>
                <w:lang w:eastAsia="ru-RU"/>
              </w:rPr>
              <w:lastRenderedPageBreak/>
              <w:t>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oMath>
            <w:r w:rsidRPr="006941B4">
              <w:rPr>
                <w:rFonts w:ascii="Times New Roman" w:eastAsia="Times New Roman" w:hAnsi="Times New Roman" w:cs="Times New Roman"/>
                <w:sz w:val="16"/>
                <w:szCs w:val="16"/>
                <w:lang w:eastAsia="ru-RU"/>
              </w:rPr>
              <w:t>)</w:t>
            </w:r>
          </w:p>
        </w:tc>
        <w:tc>
          <w:tcPr>
            <w:tcW w:w="574" w:type="pct"/>
            <w:vAlign w:val="center"/>
          </w:tcPr>
          <w:p w14:paraId="5B4461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планового показателя</w:t>
            </w:r>
          </w:p>
        </w:tc>
        <w:tc>
          <w:tcPr>
            <w:tcW w:w="1078" w:type="pct"/>
            <w:vAlign w:val="center"/>
          </w:tcPr>
          <w:p w14:paraId="694C5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309A11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AD25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0A7454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DB4D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7392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085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54A9C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7A50B7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r>
                  <w:rPr>
                    <w:rFonts w:ascii="Cambria Math" w:eastAsia="Times New Roman" w:hAnsi="Cambria Math" w:cs="Times New Roman"/>
                    <w:color w:val="000000" w:themeColor="text1"/>
                    <w:sz w:val="16"/>
                    <w:szCs w:val="16"/>
                    <w:lang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num>
                  <m:den>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05AF8A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5B7AE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6287ED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состоящих под диспансерным наблюдением.</w:t>
            </w:r>
          </w:p>
          <w:p w14:paraId="13A791F2"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w:t>
            </w:r>
            <w:r w:rsidRPr="006941B4">
              <w:rPr>
                <w:rFonts w:ascii="Times New Roman" w:eastAsia="Times New Roman" w:hAnsi="Times New Roman" w:cs="Times New Roman"/>
                <w:sz w:val="16"/>
                <w:szCs w:val="16"/>
                <w:lang w:eastAsia="ru-RU"/>
              </w:rPr>
              <w:lastRenderedPageBreak/>
              <w:t xml:space="preserve">заболеваний), </w:t>
            </w:r>
            <w:bookmarkStart w:id="1" w:name="_Hlk213870179"/>
            <w:r w:rsidRPr="006941B4">
              <w:rPr>
                <w:rFonts w:ascii="Times New Roman" w:eastAsia="Times New Roman" w:hAnsi="Times New Roman" w:cs="Times New Roman"/>
                <w:sz w:val="16"/>
                <w:szCs w:val="16"/>
                <w:lang w:eastAsia="ru-RU"/>
              </w:rPr>
              <w:t>обратившихся за медицинской помощью за период.</w:t>
            </w:r>
          </w:p>
          <w:bookmarkEnd w:id="1"/>
          <w:p w14:paraId="1E96A4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p>
          <w:p w14:paraId="143BC1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t>I60-I64</w:t>
            </w:r>
            <w:r w:rsidRPr="006941B4">
              <w:rPr>
                <w:rFonts w:ascii="Times New Roman" w:eastAsia="Times New Roman" w:hAnsi="Times New Roman" w:cs="Times New Roman"/>
                <w:color w:val="000000" w:themeColor="text1"/>
                <w:sz w:val="16"/>
                <w:szCs w:val="16"/>
                <w:lang w:eastAsia="ru-RU"/>
              </w:rPr>
              <w:t xml:space="preserve"> – Острое нарушение мозгового кровообращения</w:t>
            </w:r>
          </w:p>
          <w:p w14:paraId="537584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I21 - I22 – </w:t>
            </w:r>
            <w:r w:rsidRPr="006941B4">
              <w:rPr>
                <w:rFonts w:ascii="Times New Roman" w:eastAsia="Times New Roman" w:hAnsi="Times New Roman" w:cs="Times New Roman"/>
                <w:color w:val="000000" w:themeColor="text1"/>
                <w:sz w:val="16"/>
                <w:szCs w:val="16"/>
                <w:lang w:eastAsia="ru-RU"/>
              </w:rPr>
              <w:t>Инфаркт миокарда</w:t>
            </w:r>
          </w:p>
          <w:p w14:paraId="5E7622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I25.2</w:t>
            </w:r>
            <w:r w:rsidRPr="006941B4">
              <w:rPr>
                <w:rFonts w:ascii="Times New Roman" w:eastAsia="Times New Roman" w:hAnsi="Times New Roman" w:cs="Times New Roman"/>
                <w:color w:val="000000" w:themeColor="text1"/>
                <w:sz w:val="16"/>
                <w:szCs w:val="16"/>
                <w:lang w:eastAsia="ru-RU"/>
              </w:rPr>
              <w:t xml:space="preserve"> - Перенесенный в прошлом инфаркт миокарда</w:t>
            </w:r>
          </w:p>
          <w:p w14:paraId="7518F5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I25.8 </w:t>
            </w:r>
            <w:r w:rsidRPr="006941B4">
              <w:rPr>
                <w:rFonts w:ascii="Times New Roman" w:eastAsia="Times New Roman" w:hAnsi="Times New Roman" w:cs="Times New Roman"/>
                <w:bCs/>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Другие формы хронической ишемической болезни сердца</w:t>
            </w:r>
          </w:p>
          <w:p w14:paraId="5982E4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I20-I25 + I48 + I50 </w:t>
            </w:r>
            <w:r w:rsidRPr="006941B4">
              <w:rPr>
                <w:rFonts w:ascii="Times New Roman" w:eastAsia="Times New Roman" w:hAnsi="Times New Roman" w:cs="Times New Roman"/>
                <w:color w:val="000000" w:themeColor="text1"/>
                <w:sz w:val="16"/>
                <w:szCs w:val="16"/>
                <w:lang w:eastAsia="ru-RU"/>
              </w:rPr>
              <w:t>– Ишемическая болезнь сердца + Фибрилляция и трепетание предсердий + Сердечная недостаточность</w:t>
            </w:r>
          </w:p>
          <w:p w14:paraId="0D76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95.1 </w:t>
            </w:r>
            <w:r w:rsidRPr="006941B4">
              <w:rPr>
                <w:rFonts w:ascii="Times New Roman" w:eastAsia="Times New Roman" w:hAnsi="Times New Roman" w:cs="Times New Roman"/>
                <w:bCs/>
                <w:color w:val="000000" w:themeColor="text1"/>
                <w:sz w:val="16"/>
                <w:szCs w:val="16"/>
                <w:lang w:eastAsia="ru-RU"/>
              </w:rPr>
              <w:t>– Наличие аортокоронарного шунтового трансплантата</w:t>
            </w:r>
          </w:p>
          <w:p w14:paraId="0657C6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95.5 </w:t>
            </w:r>
            <w:r w:rsidRPr="006941B4">
              <w:rPr>
                <w:rFonts w:ascii="Times New Roman" w:eastAsia="Times New Roman" w:hAnsi="Times New Roman" w:cs="Times New Roman"/>
                <w:bCs/>
                <w:color w:val="000000" w:themeColor="text1"/>
                <w:sz w:val="16"/>
                <w:szCs w:val="16"/>
                <w:lang w:eastAsia="ru-RU"/>
              </w:rPr>
              <w:t>– Наличие коронарного ангиопластичного имплантата и трансплантата</w:t>
            </w:r>
          </w:p>
        </w:tc>
        <w:tc>
          <w:tcPr>
            <w:tcW w:w="334" w:type="pct"/>
            <w:vAlign w:val="center"/>
          </w:tcPr>
          <w:p w14:paraId="70576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652B48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487938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D6FD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773C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720EEE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E2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01D57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74CF1F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48F952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4141432" w14:textId="77777777" w:rsidTr="002E435F">
        <w:trPr>
          <w:trHeight w:val="13"/>
        </w:trPr>
        <w:tc>
          <w:tcPr>
            <w:tcW w:w="121" w:type="pct"/>
            <w:vAlign w:val="center"/>
          </w:tcPr>
          <w:p w14:paraId="32BF17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279" w:type="pct"/>
            <w:vAlign w:val="center"/>
          </w:tcPr>
          <w:p w14:paraId="67F4F0D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682" w:type="pct"/>
            <w:vAlign w:val="center"/>
          </w:tcPr>
          <w:p w14:paraId="3AC897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w:rPr>
                  <w:rFonts w:ascii="Cambria Math" w:eastAsia="Times New Roman" w:hAnsi="Cambria Math" w:cs="Times New Roman"/>
                  <w:sz w:val="16"/>
                  <w:szCs w:val="16"/>
                  <w:lang w:eastAsia="ru-RU"/>
                </w:rPr>
                <m:t>)</m:t>
              </m:r>
            </m:oMath>
          </w:p>
        </w:tc>
        <w:tc>
          <w:tcPr>
            <w:tcW w:w="574" w:type="pct"/>
            <w:vAlign w:val="center"/>
          </w:tcPr>
          <w:p w14:paraId="3C77BE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8CA6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68FCE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- 2 балла;</w:t>
            </w:r>
          </w:p>
          <w:p w14:paraId="4A3F77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- 1 балл;</w:t>
            </w:r>
          </w:p>
          <w:p w14:paraId="7FD87F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- 0 баллов.</w:t>
            </w:r>
          </w:p>
          <w:p w14:paraId="2FA90A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2F30B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40FC07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- 2 балла;</w:t>
            </w:r>
          </w:p>
          <w:p w14:paraId="1FC15D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581EE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2</w:t>
            </w:r>
          </w:p>
        </w:tc>
        <w:tc>
          <w:tcPr>
            <w:tcW w:w="1060" w:type="pct"/>
            <w:gridSpan w:val="2"/>
          </w:tcPr>
          <w:p w14:paraId="35A2C088"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den>
                </m:f>
                <m:r>
                  <w:rPr>
                    <w:rFonts w:ascii="Cambria Math" w:eastAsia="Times New Roman" w:hAnsi="Cambria Math" w:cs="Times New Roman"/>
                    <w:sz w:val="16"/>
                    <w:szCs w:val="16"/>
                    <w:lang w:eastAsia="ru-RU"/>
                  </w:rPr>
                  <m:t xml:space="preserve"> ∙100%,</m:t>
                </m:r>
              </m:oMath>
            </m:oMathPara>
          </w:p>
          <w:p w14:paraId="3FC0F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91D3570"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097EB9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наблюдением по поводу болезней системы кровообращения, госпитализированных в связи с обострением или осложнением болезней системы кровообращения, по поводу которых пациент состоит на диспансерном наблюдении, за период.</w:t>
            </w:r>
          </w:p>
          <w:p w14:paraId="7F36F5BE"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наблюдении по поводу болезней системы кровообращения за период.</w:t>
            </w:r>
          </w:p>
          <w:p w14:paraId="7A7E89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CFB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I05 - I09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Хронические ревматические болезни сердца</w:t>
            </w:r>
          </w:p>
          <w:p w14:paraId="011E1C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I10 - I15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Болезни, характеризующиеся </w:t>
            </w:r>
            <w:r w:rsidRPr="006941B4">
              <w:rPr>
                <w:rFonts w:ascii="Times New Roman" w:eastAsia="Times New Roman" w:hAnsi="Times New Roman" w:cs="Times New Roman"/>
                <w:sz w:val="16"/>
                <w:szCs w:val="16"/>
                <w:lang w:eastAsia="ru-RU"/>
              </w:rPr>
              <w:lastRenderedPageBreak/>
              <w:t>повышенным кровяным давлением</w:t>
            </w:r>
          </w:p>
          <w:p w14:paraId="7B4040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I20 - I25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Ишемическая болезнь сердца</w:t>
            </w:r>
          </w:p>
          <w:p w14:paraId="6AFCBB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I26</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Легочная эмболия</w:t>
            </w:r>
          </w:p>
          <w:p w14:paraId="7CA6A7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Первичная легочная гипертензия</w:t>
            </w:r>
          </w:p>
          <w:p w14:paraId="206F5C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Другая вторичная легочная гипертензия</w:t>
            </w:r>
          </w:p>
          <w:p w14:paraId="6B47D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формы легочно-сердечной недостаточности</w:t>
            </w:r>
          </w:p>
          <w:p w14:paraId="3E5C95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болезни легочных сосудов</w:t>
            </w:r>
          </w:p>
          <w:p w14:paraId="00D24C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I33</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и подострый эндокардит</w:t>
            </w:r>
          </w:p>
          <w:p w14:paraId="1EBFAE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I34</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b/>
                <w:sz w:val="16"/>
                <w:szCs w:val="16"/>
                <w:lang w:eastAsia="ru-RU"/>
              </w:rPr>
              <w:t>- I37</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Неревматические поражения митрального клапана, аортального клапана, трехстворчатого клапана, поражения клапана легочной артерии</w:t>
            </w:r>
          </w:p>
          <w:p w14:paraId="3A8A28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I38 - I39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Эндокардит, клапан не уточнен, эндокардит и поражения клапанов сердца при болезнях, классифицированных в других рубриках</w:t>
            </w:r>
          </w:p>
          <w:p w14:paraId="61370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миокардит</w:t>
            </w:r>
          </w:p>
          <w:p w14:paraId="17674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при болезнях, классифицированных в других рубриках</w:t>
            </w:r>
          </w:p>
          <w:p w14:paraId="710B6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Кардиомиопатия</w:t>
            </w:r>
          </w:p>
          <w:p w14:paraId="5D1D0F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I44</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b/>
                <w:sz w:val="16"/>
                <w:szCs w:val="16"/>
                <w:lang w:eastAsia="ru-RU"/>
              </w:rPr>
              <w:t>I49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Предсердно-желудочковая [атриовентрикулярная] блокада и блокада левой ножки пучка [Гиса]; другие 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3EEC38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Сердечная недостаточность</w:t>
            </w:r>
          </w:p>
          <w:p w14:paraId="072E170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I51.0 - I51.2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0E36EB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неуточненный</w:t>
            </w:r>
          </w:p>
          <w:p w14:paraId="6BE8B9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поражения сосудов мозга</w:t>
            </w:r>
          </w:p>
          <w:p w14:paraId="5A1689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I69.0 - I69.4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Последствия субарахноидального кровоизлияния, внутричерепного кровоизлияния, другого нетравматического внутричерепного </w:t>
            </w:r>
            <w:r w:rsidRPr="006941B4">
              <w:rPr>
                <w:rFonts w:ascii="Times New Roman" w:eastAsia="Times New Roman" w:hAnsi="Times New Roman" w:cs="Times New Roman"/>
                <w:sz w:val="16"/>
                <w:szCs w:val="16"/>
                <w:lang w:eastAsia="ru-RU"/>
              </w:rPr>
              <w:lastRenderedPageBreak/>
              <w:t>кровоизлияния, последствия инфаркта мозга и инсульта, не уточненные как кровоизлияния или инфаркт мозга</w:t>
            </w:r>
          </w:p>
          <w:p w14:paraId="2D94FE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I71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Аневризма и расслоение аорты</w:t>
            </w:r>
          </w:p>
          <w:p w14:paraId="47E35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I65.2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Закупорка и стеноз сонной артерии</w:t>
            </w:r>
          </w:p>
          <w:p w14:paraId="77A91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E78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Нарушения обмена липопротеинов и другие липидемии</w:t>
            </w:r>
          </w:p>
          <w:p w14:paraId="2D2239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p w14:paraId="14F243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искусственного водителя сердечного ритма</w:t>
            </w:r>
          </w:p>
          <w:p w14:paraId="2D16E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аортокоронарного шунтового трансплантата</w:t>
            </w:r>
          </w:p>
          <w:p w14:paraId="62C91E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Z95.2 - Z95.4, Z95.8, Z95.9</w:t>
            </w:r>
            <w:r w:rsidRPr="006941B4">
              <w:rPr>
                <w:rFonts w:ascii="Times New Roman" w:eastAsia="Times New Roman" w:hAnsi="Times New Roman" w:cs="Times New Roman"/>
                <w:b/>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Наличие протеза сердечного клапана, наличие ксеногенного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58B5A6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коронарного ангиопластичного имплантата трансплантата</w:t>
            </w:r>
          </w:p>
        </w:tc>
        <w:tc>
          <w:tcPr>
            <w:tcW w:w="334" w:type="pct"/>
            <w:vAlign w:val="center"/>
          </w:tcPr>
          <w:p w14:paraId="4BCF9B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68378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2CAE1F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F0680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278201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418EB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 диагноз основной;</w:t>
            </w:r>
          </w:p>
          <w:p w14:paraId="1A0BE1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54C4FE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2452DB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19C6AE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заболевания;</w:t>
            </w:r>
          </w:p>
          <w:p w14:paraId="762211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форма оказания медицинской помощи.</w:t>
            </w:r>
          </w:p>
        </w:tc>
      </w:tr>
      <w:tr w:rsidR="00A43E48" w:rsidRPr="00A43E48" w14:paraId="2E69ADA6" w14:textId="77777777" w:rsidTr="002E435F">
        <w:trPr>
          <w:trHeight w:val="13"/>
        </w:trPr>
        <w:tc>
          <w:tcPr>
            <w:tcW w:w="121" w:type="pct"/>
            <w:vAlign w:val="center"/>
          </w:tcPr>
          <w:p w14:paraId="61576B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11</w:t>
            </w:r>
          </w:p>
        </w:tc>
        <w:tc>
          <w:tcPr>
            <w:tcW w:w="279" w:type="pct"/>
            <w:vAlign w:val="center"/>
          </w:tcPr>
          <w:p w14:paraId="71C7B7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682" w:type="pct"/>
            <w:vAlign w:val="center"/>
          </w:tcPr>
          <w:p w14:paraId="15DA91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(DNбск)</w:t>
            </w:r>
          </w:p>
        </w:tc>
        <w:tc>
          <w:tcPr>
            <w:tcW w:w="574" w:type="pct"/>
            <w:vAlign w:val="center"/>
          </w:tcPr>
          <w:p w14:paraId="7D04AC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Достижение планового показателя</w:t>
            </w:r>
          </w:p>
        </w:tc>
        <w:tc>
          <w:tcPr>
            <w:tcW w:w="1078" w:type="pct"/>
            <w:vAlign w:val="center"/>
          </w:tcPr>
          <w:p w14:paraId="37627A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57EFB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9C408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026397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1B0B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34018C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88EA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31868D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1060" w:type="pct"/>
            <w:gridSpan w:val="2"/>
          </w:tcPr>
          <w:p w14:paraId="1200455F"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F7219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5430C6"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3E006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45F9B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болезни системы кровообращения за период.</w:t>
            </w:r>
          </w:p>
          <w:p w14:paraId="22E35F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CF2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tc>
        <w:tc>
          <w:tcPr>
            <w:tcW w:w="334" w:type="pct"/>
            <w:vAlign w:val="center"/>
          </w:tcPr>
          <w:p w14:paraId="320824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D5CEA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0A4FA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42F69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-дата постановки на </w:t>
            </w:r>
            <w:r w:rsidRPr="006941B4">
              <w:rPr>
                <w:rFonts w:ascii="Times New Roman" w:eastAsia="Times New Roman" w:hAnsi="Times New Roman" w:cs="Times New Roman"/>
                <w:sz w:val="16"/>
                <w:szCs w:val="16"/>
                <w:lang w:eastAsia="ru-RU"/>
              </w:rPr>
              <w:lastRenderedPageBreak/>
              <w:t>диспансерный учет;</w:t>
            </w:r>
          </w:p>
          <w:p w14:paraId="29F7AE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1DEC86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5F3F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4B891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65B2B5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13E0B4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114718E4" w14:textId="77777777" w:rsidTr="002E435F">
        <w:trPr>
          <w:trHeight w:val="13"/>
        </w:trPr>
        <w:tc>
          <w:tcPr>
            <w:tcW w:w="121" w:type="pct"/>
            <w:vAlign w:val="center"/>
          </w:tcPr>
          <w:p w14:paraId="273784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12</w:t>
            </w:r>
          </w:p>
        </w:tc>
        <w:tc>
          <w:tcPr>
            <w:tcW w:w="279" w:type="pct"/>
            <w:vAlign w:val="center"/>
          </w:tcPr>
          <w:p w14:paraId="17D8BD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682" w:type="pct"/>
            <w:vAlign w:val="center"/>
          </w:tcPr>
          <w:p w14:paraId="70F815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(DNхобл)</w:t>
            </w:r>
          </w:p>
        </w:tc>
        <w:tc>
          <w:tcPr>
            <w:tcW w:w="574" w:type="pct"/>
            <w:vAlign w:val="center"/>
          </w:tcPr>
          <w:p w14:paraId="7864A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48FFE8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1C8937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2F61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4FCAF8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8B90C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2E214D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A396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74DEF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1</w:t>
            </w:r>
          </w:p>
        </w:tc>
        <w:tc>
          <w:tcPr>
            <w:tcW w:w="1060" w:type="pct"/>
            <w:gridSpan w:val="2"/>
          </w:tcPr>
          <w:p w14:paraId="29B54B41"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хобл</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B14C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E183E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18EA94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59002F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sz w:val="16"/>
                <w:szCs w:val="16"/>
                <w:lang w:eastAsia="ru-RU"/>
              </w:rPr>
              <w:t>общее число взрослых</w:t>
            </w:r>
            <w:r w:rsidRPr="006941B4">
              <w:rPr>
                <w:rFonts w:ascii="Times New Roman" w:eastAsia="Times New Roman" w:hAnsi="Times New Roman" w:cs="Times New Roman"/>
                <w:color w:val="000000" w:themeColor="text1"/>
                <w:sz w:val="16"/>
                <w:szCs w:val="16"/>
              </w:rPr>
              <w:t xml:space="preserve"> пациентов с впервые в жизни установленным диагнозом хроническая обструктивная болезнь легких за период.</w:t>
            </w:r>
          </w:p>
          <w:p w14:paraId="772A47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C0F22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BBCF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7A5928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498030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hAnsi="Times New Roman" w:cs="Times New Roman"/>
                <w:b/>
                <w:sz w:val="16"/>
                <w:szCs w:val="16"/>
                <w:lang w:val="en-US"/>
              </w:rPr>
              <w:t>J</w:t>
            </w:r>
            <w:r w:rsidRPr="006941B4">
              <w:rPr>
                <w:rFonts w:ascii="Times New Roman" w:hAnsi="Times New Roman" w:cs="Times New Roman"/>
                <w:b/>
                <w:sz w:val="16"/>
                <w:szCs w:val="16"/>
              </w:rPr>
              <w:t>44.9</w:t>
            </w:r>
            <w:r w:rsidRPr="006941B4">
              <w:rPr>
                <w:rFonts w:ascii="Times New Roman" w:hAnsi="Times New Roman" w:cs="Times New Roman"/>
                <w:sz w:val="16"/>
                <w:szCs w:val="16"/>
              </w:rPr>
              <w:t xml:space="preserve"> - Хроническая обструктивная легочная болезнь неуточненная</w:t>
            </w:r>
          </w:p>
          <w:p w14:paraId="55D520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6C4C63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9913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636F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53F4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63E604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0A47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006C32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1CD54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D20D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0081DE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w:t>
            </w:r>
            <w:r w:rsidRPr="006941B4">
              <w:rPr>
                <w:rFonts w:ascii="Times New Roman" w:eastAsia="Times New Roman" w:hAnsi="Times New Roman" w:cs="Times New Roman"/>
                <w:sz w:val="16"/>
                <w:szCs w:val="16"/>
                <w:lang w:eastAsia="ru-RU"/>
              </w:rPr>
              <w:lastRenderedPageBreak/>
              <w:t>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41A6DF76" w14:textId="77777777" w:rsidTr="002E435F">
        <w:trPr>
          <w:trHeight w:val="13"/>
        </w:trPr>
        <w:tc>
          <w:tcPr>
            <w:tcW w:w="121" w:type="pct"/>
            <w:vAlign w:val="center"/>
          </w:tcPr>
          <w:p w14:paraId="6F9298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13</w:t>
            </w:r>
          </w:p>
        </w:tc>
        <w:tc>
          <w:tcPr>
            <w:tcW w:w="279" w:type="pct"/>
            <w:vAlign w:val="center"/>
          </w:tcPr>
          <w:p w14:paraId="65E208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11</w:t>
            </w:r>
          </w:p>
        </w:tc>
        <w:tc>
          <w:tcPr>
            <w:tcW w:w="682" w:type="pct"/>
            <w:vAlign w:val="center"/>
          </w:tcPr>
          <w:p w14:paraId="2B694F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сд</m:t>
              </m:r>
            </m:oMath>
            <w:r w:rsidRPr="006941B4">
              <w:rPr>
                <w:rFonts w:ascii="Times New Roman" w:eastAsia="Times New Roman" w:hAnsi="Times New Roman" w:cs="Times New Roman"/>
                <w:sz w:val="16"/>
                <w:szCs w:val="16"/>
                <w:lang w:eastAsia="ru-RU"/>
              </w:rPr>
              <w:t>)</w:t>
            </w:r>
          </w:p>
        </w:tc>
        <w:tc>
          <w:tcPr>
            <w:tcW w:w="574" w:type="pct"/>
            <w:vAlign w:val="center"/>
          </w:tcPr>
          <w:p w14:paraId="02228E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02B3E3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4A23F4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05CBA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60676D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ADD42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54309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E2CA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2876A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00DAE29"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сд</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7DEFF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0FB1DEC"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CB7B5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1EC88B9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общее число взрослых пациентов с впервые в жизни установленным диагнозом сахарный диабет за период.</w:t>
            </w:r>
          </w:p>
          <w:p w14:paraId="0E9F20E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9BF097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p w14:paraId="00DB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7AAFD1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4603F0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02ECA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E0837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C541F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24E57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327EC4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443413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CE365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AA6C8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B55A2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2F393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35606AA0" w14:textId="77777777" w:rsidTr="002E435F">
        <w:trPr>
          <w:trHeight w:val="13"/>
        </w:trPr>
        <w:tc>
          <w:tcPr>
            <w:tcW w:w="121" w:type="pct"/>
            <w:vAlign w:val="center"/>
          </w:tcPr>
          <w:p w14:paraId="39D77D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14</w:t>
            </w:r>
          </w:p>
        </w:tc>
        <w:tc>
          <w:tcPr>
            <w:tcW w:w="279" w:type="pct"/>
            <w:vAlign w:val="center"/>
          </w:tcPr>
          <w:p w14:paraId="1AFDE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12</w:t>
            </w:r>
          </w:p>
        </w:tc>
        <w:tc>
          <w:tcPr>
            <w:tcW w:w="682" w:type="pct"/>
            <w:vAlign w:val="center"/>
          </w:tcPr>
          <w:p w14:paraId="19D185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всего</m:t>
              </m:r>
            </m:oMath>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15F8C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0425DE78"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3BD4581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5 % - 0 баллов;</w:t>
            </w:r>
          </w:p>
          <w:p w14:paraId="5C43600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 балл;</w:t>
            </w:r>
          </w:p>
          <w:p w14:paraId="1FC82DA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- 2 балла.</w:t>
            </w:r>
          </w:p>
          <w:p w14:paraId="5D8B7D1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B49A727"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639E62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4E45FD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6E0EBA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46215CA8" w14:textId="77777777" w:rsidR="006941B4" w:rsidRPr="006941B4" w:rsidRDefault="006941B4" w:rsidP="006941B4">
            <w:pPr>
              <w:spacing w:after="0" w:line="276"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всего</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num>
                  <m:den>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den>
                </m:f>
                <m:r>
                  <w:rPr>
                    <w:rFonts w:ascii="Cambria Math" w:eastAsia="Times New Roman" w:hAnsi="Cambria Math" w:cs="Times New Roman"/>
                    <w:color w:val="000000" w:themeColor="text1"/>
                    <w:sz w:val="16"/>
                    <w:szCs w:val="16"/>
                  </w:rPr>
                  <m:t>×100,</m:t>
                </m:r>
              </m:oMath>
            </m:oMathPara>
          </w:p>
          <w:p w14:paraId="08EC818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4330D55"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59373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находящихся под диспансерным наблюдением за период.</w:t>
            </w:r>
          </w:p>
          <w:p w14:paraId="64C419C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21D93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t>I05 - I09</w:t>
            </w:r>
            <w:r w:rsidRPr="006941B4">
              <w:rPr>
                <w:rFonts w:ascii="Times New Roman" w:eastAsia="Times New Roman" w:hAnsi="Times New Roman" w:cs="Times New Roman"/>
                <w:color w:val="000000" w:themeColor="text1"/>
                <w:sz w:val="16"/>
                <w:szCs w:val="16"/>
              </w:rPr>
              <w:t xml:space="preserve"> – Хронические ревматические болезни сердца</w:t>
            </w:r>
          </w:p>
          <w:p w14:paraId="53C1B50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I10 - I15</w:t>
            </w:r>
            <w:r w:rsidRPr="006941B4">
              <w:rPr>
                <w:rFonts w:ascii="Times New Roman" w:eastAsia="Times New Roman" w:hAnsi="Times New Roman" w:cs="Times New Roman"/>
                <w:color w:val="000000" w:themeColor="text1"/>
                <w:sz w:val="16"/>
                <w:szCs w:val="16"/>
              </w:rPr>
              <w:t xml:space="preserve"> – Болезни, характеризующиеся повышенным кровяным давлением</w:t>
            </w:r>
          </w:p>
          <w:p w14:paraId="4949DE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I20 - I25</w:t>
            </w:r>
            <w:r w:rsidRPr="006941B4">
              <w:rPr>
                <w:rFonts w:ascii="Times New Roman" w:eastAsia="Times New Roman" w:hAnsi="Times New Roman" w:cs="Times New Roman"/>
                <w:color w:val="000000" w:themeColor="text1"/>
                <w:sz w:val="16"/>
                <w:szCs w:val="16"/>
              </w:rPr>
              <w:t xml:space="preserve"> – Ишемическая болезнь сердца</w:t>
            </w:r>
          </w:p>
          <w:p w14:paraId="31E9A6F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I26</w:t>
            </w:r>
            <w:r w:rsidRPr="006941B4">
              <w:rPr>
                <w:rFonts w:ascii="Times New Roman" w:eastAsia="Times New Roman" w:hAnsi="Times New Roman" w:cs="Times New Roman"/>
                <w:color w:val="000000" w:themeColor="text1"/>
                <w:sz w:val="16"/>
                <w:szCs w:val="16"/>
              </w:rPr>
              <w:t xml:space="preserve"> – Легочная эмболия</w:t>
            </w:r>
          </w:p>
          <w:p w14:paraId="6BB8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I27.0</w:t>
            </w:r>
            <w:r w:rsidRPr="006941B4">
              <w:rPr>
                <w:rFonts w:ascii="Times New Roman" w:eastAsia="Times New Roman" w:hAnsi="Times New Roman" w:cs="Times New Roman"/>
                <w:color w:val="000000" w:themeColor="text1"/>
                <w:sz w:val="16"/>
                <w:szCs w:val="16"/>
              </w:rPr>
              <w:t xml:space="preserve"> – Первичная легочная гипертензия</w:t>
            </w:r>
          </w:p>
          <w:p w14:paraId="1AF920E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I27.2</w:t>
            </w:r>
            <w:r w:rsidRPr="006941B4">
              <w:rPr>
                <w:rFonts w:ascii="Times New Roman" w:eastAsia="Times New Roman" w:hAnsi="Times New Roman" w:cs="Times New Roman"/>
                <w:color w:val="000000" w:themeColor="text1"/>
                <w:sz w:val="16"/>
                <w:szCs w:val="16"/>
              </w:rPr>
              <w:t xml:space="preserve"> – Другая вторичная легочная гипертензия</w:t>
            </w:r>
          </w:p>
          <w:p w14:paraId="626FE7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I27.8</w:t>
            </w:r>
            <w:r w:rsidRPr="006941B4">
              <w:rPr>
                <w:rFonts w:ascii="Times New Roman" w:eastAsia="Times New Roman" w:hAnsi="Times New Roman" w:cs="Times New Roman"/>
                <w:color w:val="000000" w:themeColor="text1"/>
                <w:sz w:val="16"/>
                <w:szCs w:val="16"/>
              </w:rPr>
              <w:t xml:space="preserve"> – Другие уточненные формы легочно-сердечной недостаточности</w:t>
            </w:r>
          </w:p>
          <w:p w14:paraId="7A11126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I28</w:t>
            </w:r>
            <w:r w:rsidRPr="006941B4">
              <w:rPr>
                <w:rFonts w:ascii="Times New Roman" w:eastAsia="Times New Roman" w:hAnsi="Times New Roman" w:cs="Times New Roman"/>
                <w:color w:val="000000" w:themeColor="text1"/>
                <w:sz w:val="16"/>
                <w:szCs w:val="16"/>
              </w:rPr>
              <w:t xml:space="preserve"> – Другие болезни легочных сосудов</w:t>
            </w:r>
          </w:p>
          <w:p w14:paraId="7BFD0C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I33</w:t>
            </w:r>
            <w:r w:rsidRPr="006941B4">
              <w:rPr>
                <w:rFonts w:ascii="Times New Roman" w:eastAsia="Times New Roman" w:hAnsi="Times New Roman" w:cs="Times New Roman"/>
                <w:color w:val="000000" w:themeColor="text1"/>
                <w:sz w:val="16"/>
                <w:szCs w:val="16"/>
              </w:rPr>
              <w:t xml:space="preserve"> – Острый и подострый эндокардит</w:t>
            </w:r>
          </w:p>
          <w:p w14:paraId="35D97F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I34</w:t>
            </w:r>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b/>
                <w:color w:val="000000" w:themeColor="text1"/>
                <w:sz w:val="16"/>
                <w:szCs w:val="16"/>
              </w:rPr>
              <w:t>I37</w:t>
            </w:r>
            <w:r w:rsidRPr="006941B4">
              <w:rPr>
                <w:rFonts w:ascii="Times New Roman" w:eastAsia="Times New Roman" w:hAnsi="Times New Roman" w:cs="Times New Roman"/>
                <w:color w:val="000000" w:themeColor="text1"/>
                <w:sz w:val="16"/>
                <w:szCs w:val="16"/>
              </w:rPr>
              <w:t xml:space="preserve"> – Неревматические поражения митрального клапана, аортального клапана, трехстворчатого клапана, поражения клапана легочной артерии</w:t>
            </w:r>
          </w:p>
          <w:p w14:paraId="740BD86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I38 - I39</w:t>
            </w:r>
            <w:r w:rsidRPr="006941B4">
              <w:rPr>
                <w:rFonts w:ascii="Times New Roman" w:eastAsia="Times New Roman" w:hAnsi="Times New Roman" w:cs="Times New Roman"/>
                <w:color w:val="000000" w:themeColor="text1"/>
                <w:sz w:val="16"/>
                <w:szCs w:val="16"/>
              </w:rPr>
              <w:t xml:space="preserve"> – Эндокардит, клапан не уточнен, эндокардит и поражения клапанов сердца при болезнях, классифицированных в других рубриках</w:t>
            </w:r>
          </w:p>
          <w:p w14:paraId="057965A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I40</w:t>
            </w:r>
            <w:r w:rsidRPr="006941B4">
              <w:rPr>
                <w:rFonts w:ascii="Times New Roman" w:eastAsia="Times New Roman" w:hAnsi="Times New Roman" w:cs="Times New Roman"/>
                <w:color w:val="000000" w:themeColor="text1"/>
                <w:sz w:val="16"/>
                <w:szCs w:val="16"/>
              </w:rPr>
              <w:t xml:space="preserve"> – Острый миокардит</w:t>
            </w:r>
          </w:p>
          <w:p w14:paraId="1D3C50D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I41</w:t>
            </w:r>
            <w:r w:rsidRPr="006941B4">
              <w:rPr>
                <w:rFonts w:ascii="Times New Roman" w:eastAsia="Times New Roman" w:hAnsi="Times New Roman" w:cs="Times New Roman"/>
                <w:color w:val="000000" w:themeColor="text1"/>
                <w:sz w:val="16"/>
                <w:szCs w:val="16"/>
              </w:rPr>
              <w:t xml:space="preserve"> – Миокардит при болезнях, классифицированных в других рубриках</w:t>
            </w:r>
          </w:p>
          <w:p w14:paraId="2DF5236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I42</w:t>
            </w:r>
            <w:r w:rsidRPr="006941B4">
              <w:rPr>
                <w:rFonts w:ascii="Times New Roman" w:eastAsia="Times New Roman" w:hAnsi="Times New Roman" w:cs="Times New Roman"/>
                <w:color w:val="000000" w:themeColor="text1"/>
                <w:sz w:val="16"/>
                <w:szCs w:val="16"/>
              </w:rPr>
              <w:t xml:space="preserve"> – Кардиомиопатия</w:t>
            </w:r>
          </w:p>
          <w:p w14:paraId="305C69E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I44 - I49</w:t>
            </w:r>
            <w:r w:rsidRPr="006941B4">
              <w:rPr>
                <w:rFonts w:ascii="Times New Roman" w:eastAsia="Times New Roman" w:hAnsi="Times New Roman" w:cs="Times New Roman"/>
                <w:color w:val="000000" w:themeColor="text1"/>
                <w:sz w:val="16"/>
                <w:szCs w:val="16"/>
              </w:rPr>
              <w:t xml:space="preserve"> – Предсердно-желудочковая [атриовентрикулярная] блокада и блокада левой ножки пучка [Гиса]; другие </w:t>
            </w:r>
            <w:r w:rsidRPr="006941B4">
              <w:rPr>
                <w:rFonts w:ascii="Times New Roman" w:eastAsia="Times New Roman" w:hAnsi="Times New Roman" w:cs="Times New Roman"/>
                <w:color w:val="000000" w:themeColor="text1"/>
                <w:sz w:val="16"/>
                <w:szCs w:val="16"/>
              </w:rPr>
              <w:lastRenderedPageBreak/>
              <w:t>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6457BF4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I50</w:t>
            </w:r>
            <w:r w:rsidRPr="006941B4">
              <w:rPr>
                <w:rFonts w:ascii="Times New Roman" w:eastAsia="Times New Roman" w:hAnsi="Times New Roman" w:cs="Times New Roman"/>
                <w:color w:val="000000" w:themeColor="text1"/>
                <w:sz w:val="16"/>
                <w:szCs w:val="16"/>
              </w:rPr>
              <w:t xml:space="preserve"> – Сердечная недостаточность</w:t>
            </w:r>
          </w:p>
          <w:p w14:paraId="1552B4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I51.0 - I51.2</w:t>
            </w:r>
            <w:r w:rsidRPr="006941B4">
              <w:rPr>
                <w:rFonts w:ascii="Times New Roman" w:eastAsia="Times New Roman" w:hAnsi="Times New Roman" w:cs="Times New Roman"/>
                <w:color w:val="000000" w:themeColor="text1"/>
                <w:sz w:val="16"/>
                <w:szCs w:val="16"/>
              </w:rPr>
              <w:t xml:space="preserve"> – 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20E48AC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I51.4</w:t>
            </w:r>
            <w:r w:rsidRPr="006941B4">
              <w:rPr>
                <w:rFonts w:ascii="Times New Roman" w:eastAsia="Times New Roman" w:hAnsi="Times New Roman" w:cs="Times New Roman"/>
                <w:color w:val="000000" w:themeColor="text1"/>
                <w:sz w:val="16"/>
                <w:szCs w:val="16"/>
              </w:rPr>
              <w:t xml:space="preserve"> – Миокардит неуточненный</w:t>
            </w:r>
          </w:p>
          <w:p w14:paraId="7AAD48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I67.8</w:t>
            </w:r>
            <w:r w:rsidRPr="006941B4">
              <w:rPr>
                <w:rFonts w:ascii="Times New Roman" w:eastAsia="Times New Roman" w:hAnsi="Times New Roman" w:cs="Times New Roman"/>
                <w:color w:val="000000" w:themeColor="text1"/>
                <w:sz w:val="16"/>
                <w:szCs w:val="16"/>
              </w:rPr>
              <w:t xml:space="preserve"> – Другие уточненные поражения сосудов мозга</w:t>
            </w:r>
          </w:p>
          <w:p w14:paraId="64D12C3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I69.0 - I69.4</w:t>
            </w:r>
            <w:r w:rsidRPr="006941B4">
              <w:rPr>
                <w:rFonts w:ascii="Times New Roman" w:eastAsia="Times New Roman" w:hAnsi="Times New Roman" w:cs="Times New Roman"/>
                <w:color w:val="000000" w:themeColor="text1"/>
                <w:sz w:val="16"/>
                <w:szCs w:val="16"/>
              </w:rPr>
              <w:t xml:space="preserve"> – Последствия субарахноидального кровоизлияния, внутричерепного кровоизлияния, другого нетравматического внутричерепного кровоизлияния, последствия инфаркта мозга и инсульта, не уточненные как кровоизлияния или инфаркт мозга</w:t>
            </w:r>
          </w:p>
          <w:p w14:paraId="479908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I71</w:t>
            </w:r>
            <w:r w:rsidRPr="006941B4">
              <w:rPr>
                <w:rFonts w:ascii="Times New Roman" w:eastAsia="Times New Roman" w:hAnsi="Times New Roman" w:cs="Times New Roman"/>
                <w:color w:val="000000" w:themeColor="text1"/>
                <w:sz w:val="16"/>
                <w:szCs w:val="16"/>
              </w:rPr>
              <w:t xml:space="preserve"> – Аневризма и расслоение аорты</w:t>
            </w:r>
          </w:p>
          <w:p w14:paraId="54E6FE6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I65.2</w:t>
            </w:r>
            <w:r w:rsidRPr="006941B4">
              <w:rPr>
                <w:rFonts w:ascii="Times New Roman" w:eastAsia="Times New Roman" w:hAnsi="Times New Roman" w:cs="Times New Roman"/>
                <w:color w:val="000000" w:themeColor="text1"/>
                <w:sz w:val="16"/>
                <w:szCs w:val="16"/>
              </w:rPr>
              <w:t xml:space="preserve"> – Закупорка и стеноз сонной артерии</w:t>
            </w:r>
          </w:p>
          <w:p w14:paraId="3CBA4CD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E78</w:t>
            </w:r>
            <w:r w:rsidRPr="006941B4">
              <w:rPr>
                <w:rFonts w:ascii="Times New Roman" w:eastAsia="Times New Roman" w:hAnsi="Times New Roman" w:cs="Times New Roman"/>
                <w:color w:val="000000" w:themeColor="text1"/>
                <w:sz w:val="16"/>
                <w:szCs w:val="16"/>
              </w:rPr>
              <w:t xml:space="preserve"> – Нарушения обмена липопротеинов и другие липидемии</w:t>
            </w:r>
          </w:p>
          <w:p w14:paraId="5223DB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Q20 - Q28</w:t>
            </w:r>
            <w:r w:rsidRPr="006941B4">
              <w:rPr>
                <w:rFonts w:ascii="Times New Roman" w:eastAsia="Times New Roman" w:hAnsi="Times New Roman" w:cs="Times New Roman"/>
                <w:color w:val="000000" w:themeColor="text1"/>
                <w:sz w:val="16"/>
                <w:szCs w:val="16"/>
              </w:rPr>
              <w:t xml:space="preserve"> – Врожденные аномалии (пороки развития) системы кровообращения</w:t>
            </w:r>
          </w:p>
          <w:p w14:paraId="449E469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Z95.0</w:t>
            </w:r>
            <w:r w:rsidRPr="006941B4">
              <w:rPr>
                <w:rFonts w:ascii="Times New Roman" w:eastAsia="Times New Roman" w:hAnsi="Times New Roman" w:cs="Times New Roman"/>
                <w:color w:val="000000" w:themeColor="text1"/>
                <w:sz w:val="16"/>
                <w:szCs w:val="16"/>
              </w:rPr>
              <w:t xml:space="preserve"> – Наличие искусственного водителя сердечного ритма</w:t>
            </w:r>
          </w:p>
          <w:p w14:paraId="0706043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Z95.1</w:t>
            </w:r>
            <w:r w:rsidRPr="006941B4">
              <w:rPr>
                <w:rFonts w:ascii="Times New Roman" w:eastAsia="Times New Roman" w:hAnsi="Times New Roman" w:cs="Times New Roman"/>
                <w:color w:val="000000" w:themeColor="text1"/>
                <w:sz w:val="16"/>
                <w:szCs w:val="16"/>
              </w:rPr>
              <w:t xml:space="preserve"> – Наличие аортокоронарного шунтового трансплантата</w:t>
            </w:r>
          </w:p>
          <w:p w14:paraId="0CDD70A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Z95.2 - Z95.4, Z95.8, Z95.9</w:t>
            </w:r>
            <w:r w:rsidRPr="006941B4">
              <w:rPr>
                <w:rFonts w:ascii="Times New Roman" w:eastAsia="Times New Roman" w:hAnsi="Times New Roman" w:cs="Times New Roman"/>
                <w:color w:val="000000" w:themeColor="text1"/>
                <w:sz w:val="16"/>
                <w:szCs w:val="16"/>
              </w:rPr>
              <w:t xml:space="preserve"> – Наличие протеза сердечного клапана, наличие ксеногенного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26377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Z95.5</w:t>
            </w:r>
            <w:r w:rsidRPr="006941B4">
              <w:rPr>
                <w:rFonts w:ascii="Times New Roman" w:eastAsia="Times New Roman" w:hAnsi="Times New Roman" w:cs="Times New Roman"/>
                <w:color w:val="000000" w:themeColor="text1"/>
                <w:sz w:val="16"/>
                <w:szCs w:val="16"/>
              </w:rPr>
              <w:t xml:space="preserve"> – Наличие коронарного ангиопластичного имплантата трансплантата</w:t>
            </w:r>
            <w:r w:rsidRPr="006941B4">
              <w:rPr>
                <w:rFonts w:ascii="Times New Roman" w:eastAsia="Times New Roman" w:hAnsi="Times New Roman" w:cs="Times New Roman"/>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tc>
        <w:tc>
          <w:tcPr>
            <w:tcW w:w="334" w:type="pct"/>
            <w:vAlign w:val="center"/>
          </w:tcPr>
          <w:p w14:paraId="39E99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5232D1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02AD3C0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4AE5CAB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C9DA77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72E75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C69C6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10EE7A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27DE42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14B316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форма оказания медицинской помощи.</w:t>
            </w:r>
          </w:p>
        </w:tc>
      </w:tr>
      <w:tr w:rsidR="00A43E48" w:rsidRPr="00A43E48" w14:paraId="2F3E9A62" w14:textId="77777777" w:rsidTr="002E435F">
        <w:trPr>
          <w:trHeight w:val="13"/>
        </w:trPr>
        <w:tc>
          <w:tcPr>
            <w:tcW w:w="121" w:type="pct"/>
            <w:vAlign w:val="center"/>
          </w:tcPr>
          <w:p w14:paraId="4EE747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15</w:t>
            </w:r>
          </w:p>
        </w:tc>
        <w:tc>
          <w:tcPr>
            <w:tcW w:w="279" w:type="pct"/>
            <w:vAlign w:val="center"/>
          </w:tcPr>
          <w:p w14:paraId="19AC0F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13</w:t>
            </w:r>
          </w:p>
        </w:tc>
        <w:tc>
          <w:tcPr>
            <w:tcW w:w="682" w:type="pct"/>
            <w:vAlign w:val="center"/>
          </w:tcPr>
          <w:p w14:paraId="78DB28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 (</w:t>
            </w:r>
            <m:oMath>
              <m:r>
                <w:rPr>
                  <w:rFonts w:ascii="Cambria Math" w:eastAsia="Cambria Math" w:hAnsi="Cambria Math" w:cs="Times New Roman"/>
                  <w:color w:val="000000" w:themeColor="text1"/>
                  <w:sz w:val="16"/>
                  <w:szCs w:val="16"/>
                  <w:lang w:eastAsia="ru-RU"/>
                </w:rPr>
                <m:t>P</m:t>
              </m:r>
              <m:r>
                <w:rPr>
                  <w:rFonts w:ascii="Cambria Math" w:eastAsia="Cambria Math" w:hAnsi="Cambria Math" w:cs="Times New Roman"/>
                  <w:color w:val="000000" w:themeColor="text1"/>
                  <w:sz w:val="16"/>
                  <w:szCs w:val="16"/>
                  <w:vertAlign w:val="subscript"/>
                  <w:lang w:eastAsia="ru-RU"/>
                </w:rPr>
                <m:t>бск</m:t>
              </m:r>
            </m:oMath>
            <w:r w:rsidRPr="006941B4">
              <w:rPr>
                <w:rFonts w:ascii="Times New Roman" w:eastAsia="Times New Roman" w:hAnsi="Times New Roman" w:cs="Times New Roman"/>
                <w:sz w:val="16"/>
                <w:szCs w:val="16"/>
                <w:lang w:eastAsia="ru-RU"/>
              </w:rPr>
              <w:t>)</w:t>
            </w:r>
          </w:p>
        </w:tc>
        <w:tc>
          <w:tcPr>
            <w:tcW w:w="574" w:type="pct"/>
            <w:vAlign w:val="center"/>
          </w:tcPr>
          <w:p w14:paraId="0A9B1A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7B44A8E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1410FA9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3 % - 0 баллов;</w:t>
            </w:r>
          </w:p>
          <w:p w14:paraId="6A695355"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3 % - 1 балл;</w:t>
            </w:r>
          </w:p>
          <w:p w14:paraId="65AEC8BB"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7 % - 2 балла.</w:t>
            </w:r>
          </w:p>
          <w:p w14:paraId="7D579A80" w14:textId="77777777" w:rsidR="006941B4" w:rsidRPr="006941B4" w:rsidRDefault="006941B4" w:rsidP="006941B4">
            <w:pPr>
              <w:spacing w:after="0" w:line="240" w:lineRule="auto"/>
              <w:ind w:right="135"/>
              <w:jc w:val="center"/>
              <w:rPr>
                <w:rFonts w:ascii="Times New Roman" w:eastAsia="Times New Roman" w:hAnsi="Times New Roman" w:cs="Times New Roman"/>
                <w:color w:val="000000" w:themeColor="text1"/>
                <w:sz w:val="16"/>
                <w:szCs w:val="16"/>
                <w:lang w:eastAsia="ru-RU"/>
              </w:rPr>
            </w:pPr>
          </w:p>
          <w:p w14:paraId="24CF2846"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3A48B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13ADE5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113D23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18B65E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P</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den>
                </m:f>
                <m:r>
                  <w:rPr>
                    <w:rFonts w:ascii="Cambria Math" w:eastAsia="Times New Roman" w:hAnsi="Cambria Math" w:cs="Times New Roman"/>
                    <w:color w:val="000000" w:themeColor="text1"/>
                    <w:sz w:val="16"/>
                    <w:szCs w:val="16"/>
                  </w:rPr>
                  <m:t>×100,</m:t>
                </m:r>
              </m:oMath>
            </m:oMathPara>
          </w:p>
          <w:p w14:paraId="0BD1D1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B5349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15378147"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D6749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госпитализированных за период по причине заболеваний сердечно-сосудистой системы или их осложнений.</w:t>
            </w:r>
          </w:p>
          <w:p w14:paraId="4E6C28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66585A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FC541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I00 - I99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6D679E9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Врожденные аномалии [пороки развития] системы кровообращения</w:t>
            </w:r>
          </w:p>
        </w:tc>
        <w:tc>
          <w:tcPr>
            <w:tcW w:w="334" w:type="pct"/>
            <w:vAlign w:val="center"/>
          </w:tcPr>
          <w:p w14:paraId="3B3CAC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21C0DD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7F0E8AA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BEB679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начала лечения;</w:t>
            </w:r>
          </w:p>
          <w:p w14:paraId="40F2DE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052C1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41E1484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7A9EF38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3EF2830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форма оказания медицинской помощи</w:t>
            </w:r>
          </w:p>
          <w:p w14:paraId="789961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26260426" w14:textId="77777777" w:rsidTr="002E435F">
        <w:trPr>
          <w:trHeight w:val="13"/>
        </w:trPr>
        <w:tc>
          <w:tcPr>
            <w:tcW w:w="121" w:type="pct"/>
            <w:vAlign w:val="center"/>
          </w:tcPr>
          <w:p w14:paraId="0FB57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279" w:type="pct"/>
            <w:vAlign w:val="center"/>
          </w:tcPr>
          <w:p w14:paraId="4008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14</w:t>
            </w:r>
          </w:p>
        </w:tc>
        <w:tc>
          <w:tcPr>
            <w:tcW w:w="682" w:type="pct"/>
            <w:vAlign w:val="center"/>
          </w:tcPr>
          <w:p w14:paraId="1F29F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 (</w:t>
            </w:r>
            <m:oMath>
              <m:r>
                <w:rPr>
                  <w:rFonts w:ascii="Cambria Math" w:eastAsia="Times New Roman" w:hAnsi="Cambria Math" w:cs="Times New Roman"/>
                  <w:sz w:val="16"/>
                  <w:szCs w:val="16"/>
                  <w:lang w:eastAsia="ru-RU"/>
                </w:rPr>
                <m:t>SD</m:t>
              </m:r>
              <m:r>
                <w:rPr>
                  <w:rFonts w:ascii="Cambria Math" w:eastAsia="Times New Roman" w:hAnsi="Cambria Math" w:cs="Times New Roman"/>
                  <w:sz w:val="16"/>
                  <w:szCs w:val="16"/>
                  <w:lang w:val="en-US" w:eastAsia="ru-RU"/>
                </w:rPr>
                <m:t>o</m:t>
              </m:r>
              <m:r>
                <w:rPr>
                  <w:rFonts w:ascii="Cambria Math" w:eastAsia="Times New Roman" w:hAnsi="Cambria Math" w:cs="Times New Roman"/>
                  <w:sz w:val="16"/>
                  <w:szCs w:val="16"/>
                  <w:lang w:eastAsia="ru-RU"/>
                </w:rPr>
                <m:t>sl</m:t>
              </m:r>
            </m:oMath>
            <w:r w:rsidRPr="006941B4">
              <w:rPr>
                <w:rFonts w:ascii="Times New Roman" w:eastAsia="Times New Roman" w:hAnsi="Times New Roman" w:cs="Times New Roman"/>
                <w:sz w:val="16"/>
                <w:szCs w:val="16"/>
                <w:lang w:eastAsia="ru-RU"/>
              </w:rPr>
              <w:t>)</w:t>
            </w:r>
          </w:p>
        </w:tc>
        <w:tc>
          <w:tcPr>
            <w:tcW w:w="574" w:type="pct"/>
            <w:vAlign w:val="center"/>
          </w:tcPr>
          <w:p w14:paraId="282467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17B45C1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7D3DF2DC"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5 % - 0 баллов;</w:t>
            </w:r>
          </w:p>
          <w:p w14:paraId="4C9AE293"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- 1,5 балла;</w:t>
            </w:r>
          </w:p>
          <w:p w14:paraId="6CF2F698"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- 3 балла.</w:t>
            </w:r>
          </w:p>
          <w:p w14:paraId="3FEB1337"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384CF155"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7AD3273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- 3 балла;</w:t>
            </w:r>
          </w:p>
          <w:p w14:paraId="1195357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 xml:space="preserve">В иных случаях </w:t>
            </w:r>
            <w:r w:rsidRPr="006941B4">
              <w:rPr>
                <w:rFonts w:ascii="Times New Roman" w:eastAsia="Times New Roman" w:hAnsi="Times New Roman" w:cs="Times New Roman"/>
                <w:color w:val="000000" w:themeColor="text1"/>
                <w:sz w:val="16"/>
                <w:szCs w:val="16"/>
                <w:lang w:val="en-US" w:eastAsia="ru-RU"/>
              </w:rPr>
              <w:t>-</w:t>
            </w:r>
            <w:r w:rsidRPr="006941B4">
              <w:rPr>
                <w:rFonts w:ascii="Times New Roman" w:eastAsia="Times New Roman" w:hAnsi="Times New Roman" w:cs="Times New Roman"/>
                <w:color w:val="000000" w:themeColor="text1"/>
                <w:sz w:val="16"/>
                <w:szCs w:val="16"/>
                <w:lang w:eastAsia="ru-RU"/>
              </w:rPr>
              <w:t xml:space="preserve"> 1,5 балла.</w:t>
            </w:r>
          </w:p>
          <w:p w14:paraId="242FE1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95" w:type="pct"/>
            <w:vAlign w:val="center"/>
          </w:tcPr>
          <w:p w14:paraId="5BE24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3</w:t>
            </w:r>
          </w:p>
        </w:tc>
        <w:tc>
          <w:tcPr>
            <w:tcW w:w="1060" w:type="pct"/>
            <w:gridSpan w:val="2"/>
          </w:tcPr>
          <w:p w14:paraId="12E174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SDosl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rPr>
                    </m:ctrlPr>
                  </m:fPr>
                  <m:num>
                    <m:r>
                      <w:rPr>
                        <w:rFonts w:ascii="Cambria Math" w:eastAsia="Cambria Math" w:hAnsi="Cambria Math" w:cs="Times New Roman"/>
                        <w:color w:val="000000" w:themeColor="text1"/>
                        <w:sz w:val="16"/>
                        <w:szCs w:val="16"/>
                      </w:rPr>
                      <m:t>Osl</m:t>
                    </m:r>
                  </m:num>
                  <m:den>
                    <m:r>
                      <w:rPr>
                        <w:rFonts w:ascii="Cambria Math" w:eastAsia="Cambria Math" w:hAnsi="Cambria Math" w:cs="Times New Roman"/>
                        <w:color w:val="000000" w:themeColor="text1"/>
                        <w:sz w:val="16"/>
                        <w:szCs w:val="16"/>
                      </w:rPr>
                      <m:t>SD</m:t>
                    </m:r>
                  </m:den>
                </m:f>
                <m:r>
                  <w:rPr>
                    <w:rFonts w:ascii="Cambria Math" w:eastAsia="Times New Roman" w:hAnsi="Cambria Math" w:cs="Times New Roman"/>
                    <w:color w:val="000000" w:themeColor="text1"/>
                    <w:sz w:val="16"/>
                    <w:szCs w:val="16"/>
                  </w:rPr>
                  <m:t>×100,</m:t>
                </m:r>
              </m:oMath>
            </m:oMathPara>
          </w:p>
          <w:p w14:paraId="6E31BF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57F23D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98EE5D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Osl</m:t>
              </m:r>
            </m:oMath>
            <w:r w:rsidRPr="006941B4">
              <w:rPr>
                <w:rFonts w:ascii="Times New Roman" w:eastAsia="Times New Roman" w:hAnsi="Times New Roman" w:cs="Times New Roman"/>
                <w:color w:val="000000" w:themeColor="text1"/>
                <w:sz w:val="16"/>
                <w:szCs w:val="16"/>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A154BA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oMath>
            <w:r w:rsidRPr="006941B4">
              <w:rPr>
                <w:rFonts w:ascii="Times New Roman" w:eastAsia="Times New Roman" w:hAnsi="Times New Roman" w:cs="Times New Roman"/>
                <w:color w:val="000000" w:themeColor="text1"/>
                <w:sz w:val="16"/>
                <w:szCs w:val="16"/>
              </w:rPr>
              <w:t xml:space="preserve"> - общее число взрослых пациентов, находящихся под диспансерным наблюдением по поводу сахарного диабета за период.</w:t>
            </w:r>
          </w:p>
          <w:p w14:paraId="1E04A6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7B26A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68756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lastRenderedPageBreak/>
              <w:t xml:space="preserve">E10-E11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611100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645953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51ECEAF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8FE157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w:t>
            </w:r>
            <w:r w:rsidRPr="006941B4">
              <w:rPr>
                <w:rFonts w:ascii="Times New Roman" w:eastAsia="Times New Roman" w:hAnsi="Times New Roman" w:cs="Times New Roman"/>
                <w:color w:val="000000" w:themeColor="text1"/>
                <w:sz w:val="16"/>
                <w:szCs w:val="16"/>
              </w:rPr>
              <w:lastRenderedPageBreak/>
              <w:t xml:space="preserve">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168B32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51D4D6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02EB6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1B1FA0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768285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1E195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52D7882B" w14:textId="77777777" w:rsidTr="002E435F">
        <w:trPr>
          <w:trHeight w:val="13"/>
        </w:trPr>
        <w:tc>
          <w:tcPr>
            <w:tcW w:w="2735" w:type="pct"/>
            <w:gridSpan w:val="5"/>
            <w:vAlign w:val="center"/>
          </w:tcPr>
          <w:p w14:paraId="1B79DC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Детское население (от 0 до 17 лет включительно)</w:t>
            </w:r>
          </w:p>
        </w:tc>
        <w:tc>
          <w:tcPr>
            <w:tcW w:w="195" w:type="pct"/>
            <w:vAlign w:val="center"/>
          </w:tcPr>
          <w:p w14:paraId="2D1B6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0FD62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5F5C3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60630C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73ECA49E" w14:textId="77777777" w:rsidTr="002E435F">
        <w:trPr>
          <w:trHeight w:val="13"/>
        </w:trPr>
        <w:tc>
          <w:tcPr>
            <w:tcW w:w="5000" w:type="pct"/>
            <w:gridSpan w:val="10"/>
          </w:tcPr>
          <w:p w14:paraId="318FC7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 и диспансерного наблюдения</w:t>
            </w:r>
          </w:p>
        </w:tc>
      </w:tr>
      <w:tr w:rsidR="00A43E48" w:rsidRPr="00A43E48" w14:paraId="5F892452" w14:textId="77777777" w:rsidTr="002E435F">
        <w:trPr>
          <w:trHeight w:val="13"/>
        </w:trPr>
        <w:tc>
          <w:tcPr>
            <w:tcW w:w="121" w:type="pct"/>
            <w:vAlign w:val="center"/>
          </w:tcPr>
          <w:p w14:paraId="587441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279" w:type="pct"/>
            <w:vAlign w:val="center"/>
          </w:tcPr>
          <w:p w14:paraId="7EEE83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15</w:t>
            </w:r>
          </w:p>
        </w:tc>
        <w:tc>
          <w:tcPr>
            <w:tcW w:w="682" w:type="pct"/>
            <w:vAlign w:val="center"/>
          </w:tcPr>
          <w:p w14:paraId="1F4051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Охват вакцинацией детей в рамках Национального календаря прививок.</w:t>
            </w:r>
            <w:r w:rsidRPr="006941B4">
              <w:rPr>
                <w:rFonts w:ascii="Times New Roman" w:eastAsia="Times New Roman" w:hAnsi="Times New Roman" w:cs="Times New Roman"/>
                <w:color w:val="000000" w:themeColor="text1"/>
                <w:sz w:val="16"/>
                <w:szCs w:val="16"/>
                <w:lang w:eastAsia="ru-RU"/>
              </w:rPr>
              <w:t xml:space="preserve"> (Vd</w:t>
            </w:r>
            <w:r w:rsidRPr="006941B4">
              <w:rPr>
                <w:rFonts w:ascii="Times New Roman" w:eastAsia="Times New Roman" w:hAnsi="Times New Roman" w:cs="Times New Roman"/>
                <w:color w:val="000000" w:themeColor="text1"/>
                <w:sz w:val="16"/>
                <w:szCs w:val="16"/>
                <w:vertAlign w:val="subscript"/>
                <w:lang w:eastAsia="ru-RU"/>
              </w:rPr>
              <w:t>нац</w:t>
            </w:r>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0184B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5C2E286A"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100% плана или более – 5 баллов;</w:t>
            </w:r>
          </w:p>
          <w:p w14:paraId="71D15C79"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07D57DD4"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Выше среднего </w:t>
            </w:r>
            <w:r w:rsidRPr="006941B4">
              <w:rPr>
                <w:rFonts w:ascii="Times New Roman" w:hAnsi="Times New Roman" w:cs="Times New Roman"/>
                <w:sz w:val="16"/>
                <w:szCs w:val="16"/>
              </w:rPr>
              <w:t>значения по субъекту Российской Федерации</w:t>
            </w:r>
            <w:r w:rsidRPr="006941B4">
              <w:rPr>
                <w:rFonts w:ascii="Times New Roman" w:eastAsia="Times New Roman" w:hAnsi="Times New Roman" w:cs="Times New Roman"/>
                <w:color w:val="000000" w:themeColor="text1"/>
                <w:sz w:val="16"/>
                <w:szCs w:val="16"/>
                <w:lang w:eastAsia="ru-RU"/>
              </w:rPr>
              <w:t xml:space="preserve"> - 3 балла</w:t>
            </w:r>
          </w:p>
          <w:p w14:paraId="2448E8D6"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1C1923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2 балла;</w:t>
            </w:r>
          </w:p>
          <w:p w14:paraId="0B7E2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1D4C6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5AE08A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5</w:t>
            </w:r>
          </w:p>
        </w:tc>
        <w:tc>
          <w:tcPr>
            <w:tcW w:w="1060" w:type="pct"/>
            <w:gridSpan w:val="2"/>
          </w:tcPr>
          <w:p w14:paraId="7336DB7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Vd</m:t>
                </m:r>
                <m:r>
                  <w:rPr>
                    <w:rFonts w:ascii="Cambria Math" w:eastAsia="Cambria Math" w:hAnsi="Cambria Math" w:cs="Times New Roman"/>
                    <w:color w:val="000000" w:themeColor="text1"/>
                    <w:sz w:val="16"/>
                    <w:szCs w:val="16"/>
                    <w:vertAlign w:val="subscript"/>
                  </w:rPr>
                  <m:t>нац</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num>
                  <m:den>
                    <m:r>
                      <w:rPr>
                        <w:rFonts w:ascii="Cambria Math" w:eastAsia="Cambria Math" w:hAnsi="Cambria Math" w:cs="Times New Roman"/>
                        <w:color w:val="000000" w:themeColor="text1"/>
                        <w:sz w:val="16"/>
                        <w:szCs w:val="16"/>
                      </w:rPr>
                      <m:t>Pd</m:t>
                    </m:r>
                    <m:r>
                      <w:rPr>
                        <w:rFonts w:ascii="Cambria Math" w:eastAsia="Cambria Math" w:hAnsi="Cambria Math" w:cs="Times New Roman"/>
                        <w:color w:val="000000" w:themeColor="text1"/>
                        <w:sz w:val="16"/>
                        <w:szCs w:val="16"/>
                        <w:vertAlign w:val="subscript"/>
                      </w:rPr>
                      <m:t>нац</m:t>
                    </m:r>
                  </m:den>
                </m:f>
                <m:r>
                  <w:rPr>
                    <w:rFonts w:ascii="Cambria Math" w:eastAsia="Times New Roman" w:hAnsi="Cambria Math" w:cs="Times New Roman"/>
                    <w:color w:val="000000" w:themeColor="text1"/>
                    <w:sz w:val="16"/>
                    <w:szCs w:val="16"/>
                  </w:rPr>
                  <m:t>×100,</m:t>
                </m:r>
              </m:oMath>
            </m:oMathPara>
          </w:p>
          <w:p w14:paraId="1A8F13B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DF339A6"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oMath>
            <w:r w:rsidRPr="006941B4">
              <w:rPr>
                <w:rFonts w:ascii="Times New Roman" w:eastAsia="Times New Roman" w:hAnsi="Times New Roman" w:cs="Times New Roman"/>
                <w:color w:val="000000" w:themeColor="text1"/>
                <w:sz w:val="16"/>
                <w:szCs w:val="16"/>
              </w:rPr>
              <w:t xml:space="preserve"> - фактическое число вакцинированных детей в рамках Национального календаря прививок в отчетном периоде;</w:t>
            </w:r>
          </w:p>
          <w:p w14:paraId="76F799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Pd</m:t>
              </m:r>
              <m:r>
                <w:rPr>
                  <w:rFonts w:ascii="Cambria Math" w:eastAsia="Cambria Math" w:hAnsi="Cambria Math" w:cs="Times New Roman"/>
                  <w:color w:val="000000" w:themeColor="text1"/>
                  <w:sz w:val="16"/>
                  <w:szCs w:val="16"/>
                  <w:vertAlign w:val="subscript"/>
                  <w:lang w:eastAsia="ru-RU"/>
                </w:rPr>
                <m:t>нац</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color w:val="000000" w:themeColor="text1"/>
                <w:sz w:val="16"/>
                <w:szCs w:val="16"/>
                <w:lang w:eastAsia="ru-RU"/>
              </w:rPr>
              <w:t>- число детей соответствующего возраста (согласно Национальному календарю прививок) на начало отчетного периода.</w:t>
            </w:r>
          </w:p>
        </w:tc>
        <w:tc>
          <w:tcPr>
            <w:tcW w:w="334" w:type="pct"/>
            <w:vAlign w:val="center"/>
          </w:tcPr>
          <w:p w14:paraId="13B687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5C8B1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0F21C775" w14:textId="77777777" w:rsidTr="002E435F">
        <w:trPr>
          <w:trHeight w:val="13"/>
        </w:trPr>
        <w:tc>
          <w:tcPr>
            <w:tcW w:w="121" w:type="pct"/>
            <w:vAlign w:val="center"/>
          </w:tcPr>
          <w:p w14:paraId="2B4340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279" w:type="pct"/>
            <w:vAlign w:val="center"/>
          </w:tcPr>
          <w:p w14:paraId="4E0D1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682" w:type="pct"/>
            <w:vAlign w:val="center"/>
          </w:tcPr>
          <w:p w14:paraId="6840E6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w:t>
            </w:r>
            <w:r w:rsidRPr="006941B4">
              <w:rPr>
                <w:rFonts w:ascii="Times New Roman" w:eastAsia="Times New Roman" w:hAnsi="Times New Roman" w:cs="Times New Roman"/>
                <w:sz w:val="16"/>
                <w:szCs w:val="16"/>
                <w:lang w:eastAsia="ru-RU"/>
              </w:rPr>
              <w:lastRenderedPageBreak/>
              <w:t>детей с впервые в жизни установленными диагнозами болезней костно-мышечной системы и соединительной ткани за период.</w:t>
            </w:r>
            <w:r w:rsidRPr="006941B4">
              <w:rPr>
                <w:rFonts w:ascii="Times New Roman" w:eastAsia="Times New Roman" w:hAnsi="Times New Roman" w:cs="Times New Roman"/>
                <w:color w:val="000000" w:themeColor="text1"/>
                <w:sz w:val="16"/>
                <w:szCs w:val="16"/>
                <w:lang w:eastAsia="ru-RU"/>
              </w:rPr>
              <w:t xml:space="preserve"> (Ddkms)</w:t>
            </w:r>
          </w:p>
        </w:tc>
        <w:tc>
          <w:tcPr>
            <w:tcW w:w="574" w:type="pct"/>
            <w:vAlign w:val="center"/>
          </w:tcPr>
          <w:p w14:paraId="1CD311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859C5A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701880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0CBD93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575821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6B0B84F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3F9162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Для медицинских организаций, значение показателя равно или выше среднего по субъекту Российской Федерации:</w:t>
            </w:r>
          </w:p>
          <w:p w14:paraId="75D2C9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328A1C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7768E0E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6</w:t>
            </w:r>
          </w:p>
        </w:tc>
        <w:tc>
          <w:tcPr>
            <w:tcW w:w="1060" w:type="pct"/>
            <w:gridSpan w:val="2"/>
          </w:tcPr>
          <w:p w14:paraId="0D894BA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Ddkms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Cdkms</m:t>
                    </m:r>
                  </m:num>
                  <m:den>
                    <m:r>
                      <w:rPr>
                        <w:rFonts w:ascii="Cambria Math" w:eastAsia="Times New Roman" w:hAnsi="Cambria Math" w:cs="Times New Roman"/>
                        <w:color w:val="000000" w:themeColor="text1"/>
                        <w:sz w:val="16"/>
                        <w:szCs w:val="16"/>
                      </w:rPr>
                      <m:t>Cpkms</m:t>
                    </m:r>
                  </m:den>
                </m:f>
                <m:r>
                  <w:rPr>
                    <w:rFonts w:ascii="Cambria Math" w:eastAsia="Times New Roman" w:hAnsi="Cambria Math" w:cs="Times New Roman"/>
                    <w:color w:val="000000" w:themeColor="text1"/>
                    <w:sz w:val="16"/>
                    <w:szCs w:val="16"/>
                  </w:rPr>
                  <m:t>×100,</m:t>
                </m:r>
              </m:oMath>
            </m:oMathPara>
          </w:p>
          <w:p w14:paraId="6728D7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4D5D2CB"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Cdkms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3A047FD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w:lastRenderedPageBreak/>
                <m:t>Cpkms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костно-мышечной системы и соединительной ткани за период.</w:t>
            </w:r>
          </w:p>
          <w:p w14:paraId="59A99A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A922A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34796E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99</w:t>
            </w:r>
            <w:r w:rsidRPr="006941B4">
              <w:rPr>
                <w:rFonts w:ascii="Times New Roman" w:eastAsia="Times New Roman" w:hAnsi="Times New Roman" w:cs="Times New Roman"/>
                <w:color w:val="000000" w:themeColor="text1"/>
                <w:sz w:val="16"/>
                <w:szCs w:val="16"/>
                <w:lang w:eastAsia="ru-RU"/>
              </w:rPr>
              <w:t xml:space="preserve"> - Болезни костно-мышечной системы и соединительной ткани</w:t>
            </w:r>
          </w:p>
        </w:tc>
        <w:tc>
          <w:tcPr>
            <w:tcW w:w="334" w:type="pct"/>
            <w:vAlign w:val="center"/>
          </w:tcPr>
          <w:p w14:paraId="31A236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3718288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34D74D7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w:t>
            </w:r>
            <w:r w:rsidRPr="006941B4">
              <w:rPr>
                <w:rFonts w:ascii="Times New Roman" w:eastAsia="Times New Roman" w:hAnsi="Times New Roman" w:cs="Times New Roman"/>
                <w:color w:val="000000" w:themeColor="text1"/>
                <w:sz w:val="16"/>
                <w:szCs w:val="16"/>
              </w:rPr>
              <w:lastRenderedPageBreak/>
              <w:t xml:space="preserve">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42C364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5D01203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0F3DC51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FBE8E1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5C5D21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BD756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2C0EA14D" w14:textId="77777777" w:rsidTr="002E435F">
        <w:trPr>
          <w:trHeight w:val="13"/>
        </w:trPr>
        <w:tc>
          <w:tcPr>
            <w:tcW w:w="121" w:type="pct"/>
            <w:vAlign w:val="center"/>
          </w:tcPr>
          <w:p w14:paraId="1DED9C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19</w:t>
            </w:r>
          </w:p>
        </w:tc>
        <w:tc>
          <w:tcPr>
            <w:tcW w:w="279" w:type="pct"/>
            <w:vAlign w:val="center"/>
          </w:tcPr>
          <w:p w14:paraId="3FA777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682" w:type="pct"/>
            <w:vAlign w:val="center"/>
          </w:tcPr>
          <w:p w14:paraId="16909F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r w:rsidRPr="006941B4">
              <w:rPr>
                <w:rFonts w:ascii="Times New Roman" w:eastAsia="Times New Roman" w:hAnsi="Times New Roman" w:cs="Times New Roman"/>
                <w:color w:val="000000" w:themeColor="text1"/>
                <w:sz w:val="16"/>
                <w:szCs w:val="16"/>
                <w:lang w:eastAsia="ru-RU"/>
              </w:rPr>
              <w:t xml:space="preserve"> (Ddgl)</w:t>
            </w:r>
          </w:p>
        </w:tc>
        <w:tc>
          <w:tcPr>
            <w:tcW w:w="574" w:type="pct"/>
            <w:vAlign w:val="center"/>
          </w:tcPr>
          <w:p w14:paraId="453171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14E4265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FA0900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1DC353DC"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6974F2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46898D3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25FC800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62C96E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4A407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B7C4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3BF276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Ddgl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Cdgl</m:t>
                    </m:r>
                  </m:num>
                  <m:den>
                    <m:r>
                      <w:rPr>
                        <w:rFonts w:ascii="Cambria Math" w:eastAsia="Times New Roman" w:hAnsi="Cambria Math" w:cs="Times New Roman"/>
                        <w:color w:val="000000" w:themeColor="text1"/>
                        <w:sz w:val="16"/>
                        <w:szCs w:val="16"/>
                      </w:rPr>
                      <m:t>Cpgl</m:t>
                    </m:r>
                  </m:den>
                </m:f>
                <m:r>
                  <w:rPr>
                    <w:rFonts w:ascii="Cambria Math" w:eastAsia="Times New Roman" w:hAnsi="Cambria Math" w:cs="Times New Roman"/>
                    <w:color w:val="000000" w:themeColor="text1"/>
                    <w:sz w:val="16"/>
                    <w:szCs w:val="16"/>
                  </w:rPr>
                  <m:t>×100,</m:t>
                </m:r>
              </m:oMath>
            </m:oMathPara>
          </w:p>
          <w:p w14:paraId="5FB7B1C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52C3DD8"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Cdgl</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2D4D48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Cpgl</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глаза и его придаточного аппарата за период.</w:t>
            </w:r>
          </w:p>
          <w:p w14:paraId="08E0905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A0CF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4DDAD6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59</w:t>
            </w:r>
            <w:r w:rsidRPr="006941B4">
              <w:rPr>
                <w:rFonts w:ascii="Times New Roman" w:eastAsia="Times New Roman" w:hAnsi="Times New Roman" w:cs="Times New Roman"/>
                <w:color w:val="000000" w:themeColor="text1"/>
                <w:sz w:val="16"/>
                <w:szCs w:val="16"/>
                <w:lang w:eastAsia="ru-RU"/>
              </w:rPr>
              <w:t xml:space="preserve"> – Болезни глаза и его придаточного аппарата</w:t>
            </w:r>
          </w:p>
        </w:tc>
        <w:tc>
          <w:tcPr>
            <w:tcW w:w="334" w:type="pct"/>
            <w:vAlign w:val="center"/>
          </w:tcPr>
          <w:p w14:paraId="5F703A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6F884A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5A9385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87C477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02CF7A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6C8BFC4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515B13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E0449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59339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64FD4B6F" w14:textId="77777777" w:rsidTr="002E435F">
        <w:trPr>
          <w:trHeight w:val="13"/>
        </w:trPr>
        <w:tc>
          <w:tcPr>
            <w:tcW w:w="121" w:type="pct"/>
            <w:vAlign w:val="center"/>
          </w:tcPr>
          <w:p w14:paraId="484EE2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20</w:t>
            </w:r>
          </w:p>
        </w:tc>
        <w:tc>
          <w:tcPr>
            <w:tcW w:w="279" w:type="pct"/>
            <w:vAlign w:val="center"/>
          </w:tcPr>
          <w:p w14:paraId="154CDA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682" w:type="pct"/>
            <w:vAlign w:val="center"/>
          </w:tcPr>
          <w:p w14:paraId="406CE6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Pr="006941B4">
              <w:rPr>
                <w:rFonts w:ascii="Times New Roman" w:eastAsia="Times New Roman" w:hAnsi="Times New Roman" w:cs="Times New Roman"/>
                <w:color w:val="000000" w:themeColor="text1"/>
                <w:sz w:val="16"/>
                <w:szCs w:val="16"/>
                <w:lang w:eastAsia="ru-RU"/>
              </w:rPr>
              <w:t xml:space="preserve"> (Dbop)</w:t>
            </w:r>
          </w:p>
        </w:tc>
        <w:tc>
          <w:tcPr>
            <w:tcW w:w="574" w:type="pct"/>
            <w:vAlign w:val="center"/>
          </w:tcPr>
          <w:p w14:paraId="2CC063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BBE5BE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0D80FB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BDEFFC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350810A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11747A8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C8CE0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38346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E27E0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3AE7D1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6A62711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Dbop</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Cdbop</m:t>
                    </m:r>
                  </m:num>
                  <m:den>
                    <m:r>
                      <w:rPr>
                        <w:rFonts w:ascii="Cambria Math" w:eastAsia="Times New Roman" w:hAnsi="Cambria Math" w:cs="Times New Roman"/>
                        <w:color w:val="000000" w:themeColor="text1"/>
                        <w:sz w:val="16"/>
                        <w:szCs w:val="16"/>
                      </w:rPr>
                      <m:t>Cpbop</m:t>
                    </m:r>
                  </m:den>
                </m:f>
                <m:r>
                  <w:rPr>
                    <w:rFonts w:ascii="Cambria Math" w:eastAsia="Times New Roman" w:hAnsi="Cambria Math" w:cs="Times New Roman"/>
                    <w:color w:val="000000" w:themeColor="text1"/>
                    <w:sz w:val="16"/>
                    <w:szCs w:val="16"/>
                  </w:rPr>
                  <m:t>×100,</m:t>
                </m:r>
              </m:oMath>
            </m:oMathPara>
          </w:p>
          <w:p w14:paraId="5D9A855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0BFADEC3"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Cdbop</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органов пищеварения за период;</w:t>
            </w:r>
          </w:p>
          <w:p w14:paraId="3240852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Cpbop</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органов пищеварения за период.</w:t>
            </w:r>
          </w:p>
          <w:p w14:paraId="704015D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5936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640B3B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93 –</w:t>
            </w:r>
            <w:r w:rsidRPr="006941B4">
              <w:rPr>
                <w:rFonts w:ascii="Times New Roman" w:eastAsia="Times New Roman" w:hAnsi="Times New Roman" w:cs="Times New Roman"/>
                <w:color w:val="000000" w:themeColor="text1"/>
                <w:sz w:val="16"/>
                <w:szCs w:val="16"/>
                <w:lang w:eastAsia="ru-RU"/>
              </w:rPr>
              <w:t xml:space="preserve"> Болезни органов пищеварения</w:t>
            </w:r>
          </w:p>
        </w:tc>
        <w:tc>
          <w:tcPr>
            <w:tcW w:w="334" w:type="pct"/>
            <w:vAlign w:val="center"/>
          </w:tcPr>
          <w:p w14:paraId="1DF928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7A9D505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020572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73BD22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39D2279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4E45ECE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6B9D34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08F303C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DE428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081A9132" w14:textId="77777777" w:rsidTr="002E435F">
        <w:trPr>
          <w:trHeight w:val="13"/>
        </w:trPr>
        <w:tc>
          <w:tcPr>
            <w:tcW w:w="121" w:type="pct"/>
            <w:vAlign w:val="center"/>
          </w:tcPr>
          <w:p w14:paraId="6443C5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279" w:type="pct"/>
            <w:vAlign w:val="center"/>
          </w:tcPr>
          <w:p w14:paraId="170DF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19</w:t>
            </w:r>
          </w:p>
        </w:tc>
        <w:tc>
          <w:tcPr>
            <w:tcW w:w="682" w:type="pct"/>
            <w:vAlign w:val="center"/>
          </w:tcPr>
          <w:p w14:paraId="0E22131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r w:rsidRPr="006941B4">
              <w:rPr>
                <w:rFonts w:ascii="Times New Roman" w:eastAsia="Times New Roman" w:hAnsi="Times New Roman" w:cs="Times New Roman"/>
                <w:color w:val="000000" w:themeColor="text1"/>
                <w:sz w:val="16"/>
                <w:szCs w:val="16"/>
                <w:lang w:eastAsia="ru-RU"/>
              </w:rPr>
              <w:t xml:space="preserve"> (Ddbsk)</w:t>
            </w:r>
          </w:p>
        </w:tc>
        <w:tc>
          <w:tcPr>
            <w:tcW w:w="574" w:type="pct"/>
            <w:vAlign w:val="center"/>
          </w:tcPr>
          <w:p w14:paraId="4C43D0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0A7271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794B56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6F008596"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0211C2C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7E6A2CB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4A42ACA5"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AE615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7C174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968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41B5B8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Ddbsk</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Cdbsk</m:t>
                    </m:r>
                  </m:num>
                  <m:den>
                    <m:r>
                      <w:rPr>
                        <w:rFonts w:ascii="Cambria Math" w:eastAsia="Times New Roman" w:hAnsi="Cambria Math" w:cs="Times New Roman"/>
                        <w:color w:val="000000" w:themeColor="text1"/>
                        <w:sz w:val="16"/>
                        <w:szCs w:val="16"/>
                      </w:rPr>
                      <m:t>Cpbsk</m:t>
                    </m:r>
                  </m:den>
                </m:f>
                <m:r>
                  <w:rPr>
                    <w:rFonts w:ascii="Cambria Math" w:eastAsia="Times New Roman" w:hAnsi="Cambria Math" w:cs="Times New Roman"/>
                    <w:color w:val="000000" w:themeColor="text1"/>
                    <w:sz w:val="16"/>
                    <w:szCs w:val="16"/>
                  </w:rPr>
                  <m:t>×100,</m:t>
                </m:r>
              </m:oMath>
            </m:oMathPara>
          </w:p>
          <w:p w14:paraId="737B8CC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65D5BC9C"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Cdbsk</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системы кровообращения за период</w:t>
            </w:r>
          </w:p>
          <w:p w14:paraId="53B19D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Cpbsk</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системы кровообращения за период.</w:t>
            </w:r>
          </w:p>
          <w:p w14:paraId="5FF7796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FA470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 xml:space="preserve">Коды МКБ: </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00-</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2384B2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34C4F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02902F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7079CA9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0B5EAF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lastRenderedPageBreak/>
              <w:t>-дата рождения;</w:t>
            </w:r>
          </w:p>
          <w:p w14:paraId="4A7E759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07325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C684B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183021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09832B2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7353DB5D" w14:textId="77777777" w:rsidTr="002E435F">
        <w:trPr>
          <w:trHeight w:val="13"/>
        </w:trPr>
        <w:tc>
          <w:tcPr>
            <w:tcW w:w="121" w:type="pct"/>
            <w:vAlign w:val="center"/>
          </w:tcPr>
          <w:p w14:paraId="7E40D67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22</w:t>
            </w:r>
          </w:p>
        </w:tc>
        <w:tc>
          <w:tcPr>
            <w:tcW w:w="279" w:type="pct"/>
            <w:vAlign w:val="center"/>
          </w:tcPr>
          <w:p w14:paraId="1870B95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20</w:t>
            </w:r>
          </w:p>
        </w:tc>
        <w:tc>
          <w:tcPr>
            <w:tcW w:w="682" w:type="pct"/>
            <w:vAlign w:val="center"/>
          </w:tcPr>
          <w:p w14:paraId="378359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r w:rsidRPr="006941B4">
              <w:rPr>
                <w:rFonts w:ascii="Times New Roman" w:eastAsia="Times New Roman" w:hAnsi="Times New Roman" w:cs="Times New Roman"/>
                <w:color w:val="000000" w:themeColor="text1"/>
                <w:sz w:val="16"/>
                <w:szCs w:val="16"/>
                <w:lang w:eastAsia="ru-RU"/>
              </w:rPr>
              <w:t xml:space="preserve"> (Ddbes)</w:t>
            </w:r>
          </w:p>
        </w:tc>
        <w:tc>
          <w:tcPr>
            <w:tcW w:w="574" w:type="pct"/>
            <w:vAlign w:val="center"/>
          </w:tcPr>
          <w:p w14:paraId="45126E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F28C54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A2456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2F0D0CF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22B66EE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4BC8E58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751AA84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AB5F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1D05F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41F963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175C4F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Ddbes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Cdbes</m:t>
                    </m:r>
                  </m:num>
                  <m:den>
                    <m:r>
                      <w:rPr>
                        <w:rFonts w:ascii="Cambria Math" w:eastAsia="Times New Roman" w:hAnsi="Cambria Math" w:cs="Times New Roman"/>
                        <w:color w:val="000000" w:themeColor="text1"/>
                        <w:sz w:val="16"/>
                        <w:szCs w:val="16"/>
                      </w:rPr>
                      <m:t>Cpbes</m:t>
                    </m:r>
                  </m:den>
                </m:f>
                <m:r>
                  <w:rPr>
                    <w:rFonts w:ascii="Cambria Math" w:eastAsia="Times New Roman" w:hAnsi="Cambria Math" w:cs="Times New Roman"/>
                    <w:color w:val="000000" w:themeColor="text1"/>
                    <w:sz w:val="16"/>
                    <w:szCs w:val="16"/>
                  </w:rPr>
                  <m:t>×100,</m:t>
                </m:r>
              </m:oMath>
            </m:oMathPara>
          </w:p>
          <w:p w14:paraId="4B6617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6A3DD7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Cdbes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7774D1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Cpbes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p w14:paraId="57A4C44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70A0D3D" w14:textId="77777777" w:rsidR="006941B4" w:rsidRPr="006941B4" w:rsidRDefault="006941B4" w:rsidP="006941B4">
            <w:pPr>
              <w:spacing w:after="0" w:line="240" w:lineRule="auto"/>
              <w:jc w:val="center"/>
              <w:rPr>
                <w:rFonts w:ascii="Times New Roman" w:eastAsia="Times New Roman" w:hAnsi="Times New Roman" w:cs="Times New Roman"/>
                <w:b/>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07AAC145"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Е43 – </w:t>
            </w:r>
            <w:r w:rsidRPr="006941B4">
              <w:rPr>
                <w:rFonts w:ascii="Times New Roman" w:hAnsi="Times New Roman" w:cs="Times New Roman"/>
                <w:sz w:val="16"/>
                <w:szCs w:val="16"/>
              </w:rPr>
              <w:t>Тяжелая белково-энергетическая недостаточность неуточненная</w:t>
            </w:r>
          </w:p>
          <w:p w14:paraId="3CC51AF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Е44 – </w:t>
            </w:r>
            <w:r w:rsidRPr="006941B4">
              <w:rPr>
                <w:rFonts w:ascii="Times New Roman" w:hAnsi="Times New Roman" w:cs="Times New Roman"/>
                <w:sz w:val="16"/>
                <w:szCs w:val="16"/>
              </w:rPr>
              <w:t>Белково-энергетическая недостаточность умеренной и слабой степени</w:t>
            </w:r>
          </w:p>
          <w:p w14:paraId="70A7E6E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Е10-14</w:t>
            </w:r>
            <w:r w:rsidRPr="006941B4">
              <w:rPr>
                <w:rFonts w:ascii="Times New Roman" w:hAnsi="Times New Roman" w:cs="Times New Roman"/>
                <w:sz w:val="16"/>
                <w:szCs w:val="16"/>
              </w:rPr>
              <w:t xml:space="preserve"> – Сахарный диабет</w:t>
            </w:r>
          </w:p>
          <w:p w14:paraId="7451BA60"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Е66 – </w:t>
            </w:r>
            <w:r w:rsidRPr="006941B4">
              <w:rPr>
                <w:rFonts w:ascii="Times New Roman" w:hAnsi="Times New Roman" w:cs="Times New Roman"/>
                <w:sz w:val="16"/>
                <w:szCs w:val="16"/>
              </w:rPr>
              <w:t>Ожирение</w:t>
            </w:r>
          </w:p>
          <w:p w14:paraId="7E67F752"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Е67 – </w:t>
            </w:r>
            <w:r w:rsidRPr="006941B4">
              <w:rPr>
                <w:rFonts w:ascii="Times New Roman" w:hAnsi="Times New Roman" w:cs="Times New Roman"/>
                <w:sz w:val="16"/>
                <w:szCs w:val="16"/>
              </w:rPr>
              <w:t>Другие виды избыточности питания</w:t>
            </w:r>
          </w:p>
          <w:p w14:paraId="75880E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Е68 – </w:t>
            </w:r>
            <w:r w:rsidRPr="006941B4">
              <w:rPr>
                <w:rFonts w:ascii="Times New Roman" w:eastAsia="Times New Roman" w:hAnsi="Times New Roman" w:cs="Times New Roman"/>
                <w:sz w:val="16"/>
                <w:szCs w:val="16"/>
                <w:lang w:eastAsia="ru-RU"/>
              </w:rPr>
              <w:t>Последствия избыточности питания</w:t>
            </w:r>
          </w:p>
        </w:tc>
        <w:tc>
          <w:tcPr>
            <w:tcW w:w="334" w:type="pct"/>
            <w:vAlign w:val="center"/>
          </w:tcPr>
          <w:p w14:paraId="7F9306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466354E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6BBD472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575ED10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6B8690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2456E26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34373B7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45F02B3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29B72D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1823BE8E" w14:textId="77777777" w:rsidTr="002E435F">
        <w:trPr>
          <w:trHeight w:val="13"/>
        </w:trPr>
        <w:tc>
          <w:tcPr>
            <w:tcW w:w="2735" w:type="pct"/>
            <w:gridSpan w:val="5"/>
            <w:vAlign w:val="center"/>
          </w:tcPr>
          <w:p w14:paraId="731380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Оказание акушерско-гинекологической помощи</w:t>
            </w:r>
          </w:p>
        </w:tc>
        <w:tc>
          <w:tcPr>
            <w:tcW w:w="195" w:type="pct"/>
            <w:vAlign w:val="center"/>
          </w:tcPr>
          <w:p w14:paraId="4E407E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val="en-US" w:eastAsia="ru-RU"/>
              </w:rPr>
            </w:pPr>
            <w:r w:rsidRPr="006941B4">
              <w:rPr>
                <w:rFonts w:ascii="Times New Roman" w:eastAsia="Times New Roman" w:hAnsi="Times New Roman" w:cs="Times New Roman"/>
                <w:sz w:val="16"/>
                <w:szCs w:val="16"/>
                <w:lang w:val="en-US" w:eastAsia="ru-RU"/>
              </w:rPr>
              <w:t>35</w:t>
            </w:r>
          </w:p>
        </w:tc>
        <w:tc>
          <w:tcPr>
            <w:tcW w:w="1060" w:type="pct"/>
            <w:gridSpan w:val="2"/>
          </w:tcPr>
          <w:p w14:paraId="1B43D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4BC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121DB1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D883B6" w14:textId="77777777" w:rsidTr="002E435F">
        <w:trPr>
          <w:trHeight w:val="3244"/>
        </w:trPr>
        <w:tc>
          <w:tcPr>
            <w:tcW w:w="121" w:type="pct"/>
            <w:vAlign w:val="center"/>
          </w:tcPr>
          <w:p w14:paraId="2E521C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23</w:t>
            </w:r>
          </w:p>
        </w:tc>
        <w:tc>
          <w:tcPr>
            <w:tcW w:w="279" w:type="pct"/>
            <w:vAlign w:val="center"/>
          </w:tcPr>
          <w:p w14:paraId="1F2CE4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682" w:type="pct"/>
            <w:vAlign w:val="center"/>
          </w:tcPr>
          <w:p w14:paraId="184211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отказавшихся от искусственного прерывания беременности, от числа женщин, прошедших доабортное консультирование за период. (</w:t>
            </w:r>
            <w:r w:rsidRPr="006941B4">
              <w:rPr>
                <w:rFonts w:ascii="Times New Roman" w:eastAsia="Times New Roman" w:hAnsi="Times New Roman" w:cs="Times New Roman"/>
                <w:sz w:val="16"/>
                <w:szCs w:val="16"/>
                <w:lang w:val="en-US" w:eastAsia="ru-RU"/>
              </w:rPr>
              <w:t>W</w:t>
            </w:r>
            <w:r w:rsidRPr="006941B4">
              <w:rPr>
                <w:rFonts w:ascii="Times New Roman" w:eastAsia="Times New Roman" w:hAnsi="Times New Roman" w:cs="Times New Roman"/>
                <w:sz w:val="16"/>
                <w:szCs w:val="16"/>
                <w:lang w:eastAsia="ru-RU"/>
              </w:rPr>
              <w:t>)</w:t>
            </w:r>
          </w:p>
        </w:tc>
        <w:tc>
          <w:tcPr>
            <w:tcW w:w="574" w:type="pct"/>
            <w:vAlign w:val="center"/>
          </w:tcPr>
          <w:p w14:paraId="39B04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B6D92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7EA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- 8 баллов;</w:t>
            </w:r>
          </w:p>
          <w:p w14:paraId="7A295C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- 5 баллов;</w:t>
            </w:r>
          </w:p>
          <w:p w14:paraId="1FC57B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7613BC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6E28C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CF7FA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405C7C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достижения максимально возможного значения показателя - 8 баллов;</w:t>
            </w:r>
          </w:p>
          <w:p w14:paraId="371AB3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- 5 баллов;</w:t>
            </w:r>
          </w:p>
          <w:p w14:paraId="1656C2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 балла.</w:t>
            </w:r>
          </w:p>
        </w:tc>
        <w:tc>
          <w:tcPr>
            <w:tcW w:w="195" w:type="pct"/>
            <w:vAlign w:val="center"/>
          </w:tcPr>
          <w:p w14:paraId="1964B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48C2C5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W</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num>
                  <m:den>
                    <m:r>
                      <w:rPr>
                        <w:rFonts w:ascii="Cambria Math" w:eastAsia="Times New Roman" w:hAnsi="Cambria Math" w:cs="Times New Roman"/>
                        <w:sz w:val="16"/>
                        <w:szCs w:val="16"/>
                        <w:lang w:val="en-US" w:eastAsia="ru-RU"/>
                      </w:rPr>
                      <m:t>K</m:t>
                    </m:r>
                  </m:den>
                </m:f>
                <m:r>
                  <w:rPr>
                    <w:rFonts w:ascii="Cambria Math" w:eastAsia="Times New Roman" w:hAnsi="Cambria Math" w:cs="Times New Roman"/>
                    <w:sz w:val="16"/>
                    <w:szCs w:val="16"/>
                    <w:lang w:eastAsia="ru-RU"/>
                  </w:rPr>
                  <m:t xml:space="preserve"> ∙100%,</m:t>
                </m:r>
              </m:oMath>
            </m:oMathPara>
          </w:p>
          <w:p w14:paraId="73236C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10EF5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5FACE1E"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oMath>
            <w:r w:rsidR="006941B4" w:rsidRPr="006941B4">
              <w:rPr>
                <w:rFonts w:ascii="Times New Roman" w:eastAsia="Times New Roman" w:hAnsi="Times New Roman" w:cs="Times New Roman"/>
                <w:sz w:val="16"/>
                <w:szCs w:val="16"/>
                <w:lang w:eastAsia="ru-RU"/>
              </w:rPr>
              <w:t xml:space="preserve"> - число женщин, отказавшихся от искусственного прерывания беременности за период;</w:t>
            </w:r>
          </w:p>
          <w:p w14:paraId="21C21C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K</m:t>
              </m:r>
            </m:oMath>
            <w:r w:rsidRPr="006941B4">
              <w:rPr>
                <w:rFonts w:ascii="Times New Roman" w:eastAsia="Times New Roman" w:hAnsi="Times New Roman" w:cs="Times New Roman"/>
                <w:sz w:val="16"/>
                <w:szCs w:val="16"/>
                <w:lang w:eastAsia="ru-RU"/>
              </w:rPr>
              <w:t xml:space="preserve"> - общее число женщин, прошедших доабортное консультирование за период.</w:t>
            </w:r>
          </w:p>
          <w:p w14:paraId="2ECD59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F944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73D2AC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41E13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671387AD" w14:textId="77777777" w:rsidTr="002E435F">
        <w:trPr>
          <w:trHeight w:val="13"/>
        </w:trPr>
        <w:tc>
          <w:tcPr>
            <w:tcW w:w="121" w:type="pct"/>
            <w:vAlign w:val="center"/>
          </w:tcPr>
          <w:p w14:paraId="4D41C3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279" w:type="pct"/>
            <w:vAlign w:val="center"/>
          </w:tcPr>
          <w:p w14:paraId="6EEC11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23</w:t>
            </w:r>
          </w:p>
        </w:tc>
        <w:tc>
          <w:tcPr>
            <w:tcW w:w="682" w:type="pct"/>
            <w:vAlign w:val="center"/>
          </w:tcPr>
          <w:p w14:paraId="7166EA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w:rPr>
                  <w:rFonts w:ascii="Cambria Math" w:eastAsia="Times New Roman" w:hAnsi="Cambria Math" w:cs="Times New Roman"/>
                  <w:sz w:val="16"/>
                  <w:szCs w:val="16"/>
                  <w:lang w:eastAsia="ru-RU"/>
                </w:rPr>
                <m:t>)</m:t>
              </m:r>
            </m:oMath>
          </w:p>
        </w:tc>
        <w:tc>
          <w:tcPr>
            <w:tcW w:w="574" w:type="pct"/>
            <w:vAlign w:val="center"/>
          </w:tcPr>
          <w:p w14:paraId="14379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3C418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4E068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300B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4F41B9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2774DD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496723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4C356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4D6CE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5FBD65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7FF1D7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7BED60B7"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den>
                </m:f>
                <m:r>
                  <w:rPr>
                    <w:rFonts w:ascii="Cambria Math" w:eastAsia="Times New Roman" w:hAnsi="Cambria Math" w:cs="Times New Roman"/>
                    <w:sz w:val="16"/>
                    <w:szCs w:val="16"/>
                    <w:lang w:eastAsia="ru-RU"/>
                  </w:rPr>
                  <m:t xml:space="preserve"> ∙100%,</m:t>
                </m:r>
              </m:oMath>
            </m:oMathPara>
          </w:p>
          <w:p w14:paraId="5CA459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80D1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54FA58"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шейки матки, выявленном при профилактическом медицинском осмотре или диспансеризации за период;</w:t>
            </w:r>
          </w:p>
          <w:p w14:paraId="0F14BFCA"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p>
          <w:p w14:paraId="2A0E56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0F4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B6F12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шейки матки:</w:t>
            </w:r>
          </w:p>
          <w:p w14:paraId="6F3167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06.0</w:t>
            </w:r>
            <w:r w:rsidRPr="006941B4">
              <w:rPr>
                <w:rFonts w:ascii="Times New Roman" w:eastAsia="Times New Roman" w:hAnsi="Times New Roman" w:cs="Times New Roman"/>
                <w:sz w:val="16"/>
                <w:szCs w:val="16"/>
                <w:lang w:eastAsia="ru-RU"/>
              </w:rPr>
              <w:t xml:space="preserve"> – внутренней части.</w:t>
            </w:r>
          </w:p>
          <w:p w14:paraId="5563CF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06.1</w:t>
            </w:r>
            <w:r w:rsidRPr="006941B4">
              <w:rPr>
                <w:rFonts w:ascii="Times New Roman" w:eastAsia="Times New Roman" w:hAnsi="Times New Roman" w:cs="Times New Roman"/>
                <w:sz w:val="16"/>
                <w:szCs w:val="16"/>
                <w:lang w:eastAsia="ru-RU"/>
              </w:rPr>
              <w:t xml:space="preserve"> - наружной части.</w:t>
            </w:r>
          </w:p>
          <w:p w14:paraId="71216E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06.7</w:t>
            </w:r>
            <w:r w:rsidRPr="006941B4">
              <w:rPr>
                <w:rFonts w:ascii="Times New Roman" w:eastAsia="Times New Roman" w:hAnsi="Times New Roman" w:cs="Times New Roman"/>
                <w:sz w:val="16"/>
                <w:szCs w:val="16"/>
                <w:lang w:eastAsia="ru-RU"/>
              </w:rPr>
              <w:t xml:space="preserve"> - других частей шейки матки.</w:t>
            </w:r>
          </w:p>
          <w:p w14:paraId="2A88517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06.9</w:t>
            </w:r>
            <w:r w:rsidRPr="006941B4">
              <w:rPr>
                <w:rFonts w:ascii="Times New Roman" w:eastAsia="Times New Roman" w:hAnsi="Times New Roman" w:cs="Times New Roman"/>
                <w:sz w:val="16"/>
                <w:szCs w:val="16"/>
                <w:lang w:eastAsia="ru-RU"/>
              </w:rPr>
              <w:t xml:space="preserve"> - неуточненной части шейки матки.</w:t>
            </w:r>
          </w:p>
          <w:p w14:paraId="4AA989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w:t>
            </w:r>
            <w:r w:rsidRPr="006941B4">
              <w:rPr>
                <w:rFonts w:ascii="Times New Roman" w:eastAsia="Times New Roman" w:hAnsi="Times New Roman" w:cs="Times New Roman"/>
                <w:sz w:val="16"/>
                <w:szCs w:val="16"/>
                <w:lang w:eastAsia="ru-RU"/>
              </w:rPr>
              <w:t xml:space="preserve"> – Злокачественное новообразование шейки матки:</w:t>
            </w:r>
          </w:p>
          <w:p w14:paraId="650D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53.0</w:t>
            </w:r>
            <w:r w:rsidRPr="006941B4">
              <w:rPr>
                <w:rFonts w:ascii="Times New Roman" w:eastAsia="Times New Roman" w:hAnsi="Times New Roman" w:cs="Times New Roman"/>
                <w:sz w:val="16"/>
                <w:szCs w:val="16"/>
                <w:lang w:eastAsia="ru-RU"/>
              </w:rPr>
              <w:t xml:space="preserve"> – Внутренней части.</w:t>
            </w:r>
          </w:p>
          <w:p w14:paraId="458ACE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53.1</w:t>
            </w:r>
            <w:r w:rsidRPr="006941B4">
              <w:rPr>
                <w:rFonts w:ascii="Times New Roman" w:eastAsia="Times New Roman" w:hAnsi="Times New Roman" w:cs="Times New Roman"/>
                <w:sz w:val="16"/>
                <w:szCs w:val="16"/>
                <w:lang w:eastAsia="ru-RU"/>
              </w:rPr>
              <w:t xml:space="preserve"> – Наружной части.</w:t>
            </w:r>
          </w:p>
          <w:p w14:paraId="792F0B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53.8</w:t>
            </w:r>
            <w:r w:rsidRPr="006941B4">
              <w:rPr>
                <w:rFonts w:ascii="Times New Roman" w:eastAsia="Times New Roman" w:hAnsi="Times New Roman" w:cs="Times New Roman"/>
                <w:sz w:val="16"/>
                <w:szCs w:val="16"/>
                <w:lang w:eastAsia="ru-RU"/>
              </w:rPr>
              <w:t xml:space="preserve"> – Выходящее за пределы одной и более вышеуказанных локализаций.</w:t>
            </w:r>
          </w:p>
          <w:p w14:paraId="1CD2E9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53.9</w:t>
            </w:r>
            <w:r w:rsidRPr="006941B4">
              <w:rPr>
                <w:rFonts w:ascii="Times New Roman" w:eastAsia="Times New Roman" w:hAnsi="Times New Roman" w:cs="Times New Roman"/>
                <w:sz w:val="16"/>
                <w:szCs w:val="16"/>
                <w:lang w:eastAsia="ru-RU"/>
              </w:rPr>
              <w:t xml:space="preserve"> – Шейки матки неуточненной части.</w:t>
            </w:r>
          </w:p>
        </w:tc>
        <w:tc>
          <w:tcPr>
            <w:tcW w:w="334" w:type="pct"/>
            <w:vAlign w:val="center"/>
          </w:tcPr>
          <w:p w14:paraId="6259F4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300F17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E0F352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8781F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w:t>
            </w:r>
            <w:r w:rsidRPr="006941B4">
              <w:rPr>
                <w:rFonts w:ascii="Times New Roman" w:eastAsia="Times New Roman" w:hAnsi="Times New Roman" w:cs="Times New Roman"/>
                <w:sz w:val="16"/>
                <w:szCs w:val="16"/>
                <w:lang w:eastAsia="ru-RU"/>
              </w:rPr>
              <w:lastRenderedPageBreak/>
              <w:t>новообразование или установленном диагнозе злокачественного новообразования</w:t>
            </w:r>
          </w:p>
          <w:p w14:paraId="73593E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017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4F845E4B" w14:textId="77777777" w:rsidTr="002E435F">
        <w:trPr>
          <w:trHeight w:val="13"/>
        </w:trPr>
        <w:tc>
          <w:tcPr>
            <w:tcW w:w="121" w:type="pct"/>
            <w:vAlign w:val="center"/>
          </w:tcPr>
          <w:p w14:paraId="7348F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25</w:t>
            </w:r>
          </w:p>
        </w:tc>
        <w:tc>
          <w:tcPr>
            <w:tcW w:w="279" w:type="pct"/>
            <w:vAlign w:val="center"/>
          </w:tcPr>
          <w:p w14:paraId="5146FD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682" w:type="pct"/>
            <w:vAlign w:val="center"/>
          </w:tcPr>
          <w:p w14:paraId="2B7A2F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oMath>
            <w:r w:rsidRPr="006941B4">
              <w:rPr>
                <w:rFonts w:ascii="Times New Roman" w:eastAsia="Times New Roman" w:hAnsi="Times New Roman" w:cs="Times New Roman"/>
                <w:sz w:val="16"/>
                <w:szCs w:val="16"/>
                <w:lang w:eastAsia="ru-RU"/>
              </w:rPr>
              <w:t>)</w:t>
            </w:r>
          </w:p>
        </w:tc>
        <w:tc>
          <w:tcPr>
            <w:tcW w:w="574" w:type="pct"/>
            <w:vAlign w:val="center"/>
          </w:tcPr>
          <w:p w14:paraId="096F49E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0D72E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B9D1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2524E7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13D1B81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6F8F68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6BABA7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34C24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B1044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0A271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18FECB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01DFAD50"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val="en-US" w:eastAsia="ru-RU"/>
                          </w:rPr>
                          <m:t>мж</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val="en-US" w:eastAsia="ru-RU"/>
                          </w:rPr>
                          <m:t>мж</m:t>
                        </m:r>
                      </m:sub>
                    </m:sSub>
                  </m:den>
                </m:f>
                <m:r>
                  <w:rPr>
                    <w:rFonts w:ascii="Cambria Math" w:eastAsia="Times New Roman" w:hAnsi="Cambria Math" w:cs="Times New Roman"/>
                    <w:sz w:val="16"/>
                    <w:szCs w:val="16"/>
                    <w:lang w:eastAsia="ru-RU"/>
                  </w:rPr>
                  <m:t xml:space="preserve"> ∙100%,</m:t>
                </m:r>
              </m:oMath>
            </m:oMathPara>
          </w:p>
          <w:p w14:paraId="7D0889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B85C553"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молочной железы, выявленным впервые профилактическом медицинском осмотре или диспансеризации за период;</w:t>
            </w:r>
          </w:p>
          <w:p w14:paraId="65EFDBBD"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p>
          <w:p w14:paraId="3DCDD2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1727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 xml:space="preserve">Коды МКБ: </w:t>
            </w:r>
          </w:p>
          <w:p w14:paraId="3F4814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4B4AB3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05.0</w:t>
            </w:r>
            <w:r w:rsidRPr="006941B4">
              <w:rPr>
                <w:rFonts w:ascii="Times New Roman" w:eastAsia="Times New Roman" w:hAnsi="Times New Roman" w:cs="Times New Roman"/>
                <w:sz w:val="16"/>
                <w:szCs w:val="16"/>
                <w:lang w:eastAsia="ru-RU"/>
              </w:rPr>
              <w:t xml:space="preserve"> – Дольковая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0BDED7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05.1</w:t>
            </w:r>
            <w:r w:rsidRPr="006941B4">
              <w:rPr>
                <w:rFonts w:ascii="Times New Roman" w:eastAsia="Times New Roman" w:hAnsi="Times New Roman" w:cs="Times New Roman"/>
                <w:sz w:val="16"/>
                <w:szCs w:val="16"/>
                <w:lang w:eastAsia="ru-RU"/>
              </w:rPr>
              <w:t xml:space="preserve"> – Внутрипротоковая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7EF34C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05.7</w:t>
            </w:r>
            <w:r w:rsidRPr="006941B4">
              <w:rPr>
                <w:rFonts w:ascii="Times New Roman" w:eastAsia="Times New Roman" w:hAnsi="Times New Roman" w:cs="Times New Roman"/>
                <w:sz w:val="16"/>
                <w:szCs w:val="16"/>
                <w:lang w:eastAsia="ru-RU"/>
              </w:rPr>
              <w:t xml:space="preserve"> – Другая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56CE47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05.9</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 неуточненная.</w:t>
            </w:r>
          </w:p>
          <w:p w14:paraId="4298C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w:t>
            </w:r>
            <w:r w:rsidRPr="006941B4">
              <w:rPr>
                <w:rFonts w:ascii="Times New Roman" w:eastAsia="Times New Roman" w:hAnsi="Times New Roman" w:cs="Times New Roman"/>
                <w:sz w:val="16"/>
                <w:szCs w:val="16"/>
                <w:lang w:eastAsia="ru-RU"/>
              </w:rPr>
              <w:t xml:space="preserve"> – Злокачественное новообразование молочной железы:</w:t>
            </w:r>
          </w:p>
          <w:p w14:paraId="7A48CF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50.0</w:t>
            </w:r>
            <w:r w:rsidRPr="006941B4">
              <w:rPr>
                <w:rFonts w:ascii="Times New Roman" w:eastAsia="Times New Roman" w:hAnsi="Times New Roman" w:cs="Times New Roman"/>
                <w:sz w:val="16"/>
                <w:szCs w:val="16"/>
                <w:lang w:eastAsia="ru-RU"/>
              </w:rPr>
              <w:t xml:space="preserve"> – соска и ареолы</w:t>
            </w:r>
          </w:p>
          <w:p w14:paraId="564184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50.1</w:t>
            </w:r>
            <w:r w:rsidRPr="006941B4">
              <w:rPr>
                <w:rFonts w:ascii="Times New Roman" w:eastAsia="Times New Roman" w:hAnsi="Times New Roman" w:cs="Times New Roman"/>
                <w:sz w:val="16"/>
                <w:szCs w:val="16"/>
                <w:lang w:eastAsia="ru-RU"/>
              </w:rPr>
              <w:t xml:space="preserve"> – центральной части молочной железы</w:t>
            </w:r>
          </w:p>
          <w:p w14:paraId="2A92C1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50.2</w:t>
            </w:r>
            <w:r w:rsidRPr="006941B4">
              <w:rPr>
                <w:rFonts w:ascii="Times New Roman" w:eastAsia="Times New Roman" w:hAnsi="Times New Roman" w:cs="Times New Roman"/>
                <w:sz w:val="16"/>
                <w:szCs w:val="16"/>
                <w:lang w:eastAsia="ru-RU"/>
              </w:rPr>
              <w:t xml:space="preserve"> – верхневнутреннего квадранта молочной железы</w:t>
            </w:r>
          </w:p>
          <w:p w14:paraId="5B1E62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50.3</w:t>
            </w:r>
            <w:r w:rsidRPr="006941B4">
              <w:rPr>
                <w:rFonts w:ascii="Times New Roman" w:eastAsia="Times New Roman" w:hAnsi="Times New Roman" w:cs="Times New Roman"/>
                <w:sz w:val="16"/>
                <w:szCs w:val="16"/>
                <w:lang w:eastAsia="ru-RU"/>
              </w:rPr>
              <w:t xml:space="preserve"> – нижневнутреннего квадранта молочной железы</w:t>
            </w:r>
          </w:p>
          <w:p w14:paraId="37B57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50.4</w:t>
            </w:r>
            <w:r w:rsidRPr="006941B4">
              <w:rPr>
                <w:rFonts w:ascii="Times New Roman" w:eastAsia="Times New Roman" w:hAnsi="Times New Roman" w:cs="Times New Roman"/>
                <w:sz w:val="16"/>
                <w:szCs w:val="16"/>
                <w:lang w:eastAsia="ru-RU"/>
              </w:rPr>
              <w:t xml:space="preserve"> – верхненаружного квадранта молочной железы</w:t>
            </w:r>
          </w:p>
          <w:p w14:paraId="472B85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50.5</w:t>
            </w:r>
            <w:r w:rsidRPr="006941B4">
              <w:rPr>
                <w:rFonts w:ascii="Times New Roman" w:eastAsia="Times New Roman" w:hAnsi="Times New Roman" w:cs="Times New Roman"/>
                <w:sz w:val="16"/>
                <w:szCs w:val="16"/>
                <w:lang w:eastAsia="ru-RU"/>
              </w:rPr>
              <w:t xml:space="preserve"> – нижненаружного квадранта молочной железы</w:t>
            </w:r>
          </w:p>
          <w:p w14:paraId="6BABC9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50.6</w:t>
            </w:r>
            <w:r w:rsidRPr="006941B4">
              <w:rPr>
                <w:rFonts w:ascii="Times New Roman" w:eastAsia="Times New Roman" w:hAnsi="Times New Roman" w:cs="Times New Roman"/>
                <w:sz w:val="16"/>
                <w:szCs w:val="16"/>
                <w:lang w:eastAsia="ru-RU"/>
              </w:rPr>
              <w:t xml:space="preserve"> – подмышечной задней части молочной железы</w:t>
            </w:r>
          </w:p>
          <w:p w14:paraId="387021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50.8</w:t>
            </w:r>
            <w:r w:rsidRPr="006941B4">
              <w:rPr>
                <w:rFonts w:ascii="Times New Roman" w:eastAsia="Times New Roman" w:hAnsi="Times New Roman" w:cs="Times New Roman"/>
                <w:sz w:val="16"/>
                <w:szCs w:val="16"/>
                <w:lang w:eastAsia="ru-RU"/>
              </w:rPr>
              <w:t xml:space="preserve"> – поражение молочной железы, выходящее за пределы одной и более вышеуказанных локализаций</w:t>
            </w:r>
          </w:p>
          <w:p w14:paraId="40C53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50.9</w:t>
            </w:r>
            <w:r w:rsidRPr="006941B4">
              <w:rPr>
                <w:rFonts w:ascii="Times New Roman" w:eastAsia="Times New Roman" w:hAnsi="Times New Roman" w:cs="Times New Roman"/>
                <w:sz w:val="16"/>
                <w:szCs w:val="16"/>
                <w:lang w:eastAsia="ru-RU"/>
              </w:rPr>
              <w:t xml:space="preserve"> – молочной железы неуточненной части.</w:t>
            </w:r>
          </w:p>
        </w:tc>
        <w:tc>
          <w:tcPr>
            <w:tcW w:w="334" w:type="pct"/>
            <w:vAlign w:val="center"/>
          </w:tcPr>
          <w:p w14:paraId="6A3319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56832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9788B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081BA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7BDC0A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387E5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721E756D" w14:textId="77777777" w:rsidTr="002E435F">
        <w:trPr>
          <w:trHeight w:val="13"/>
        </w:trPr>
        <w:tc>
          <w:tcPr>
            <w:tcW w:w="121" w:type="pct"/>
            <w:vAlign w:val="center"/>
          </w:tcPr>
          <w:p w14:paraId="24224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279" w:type="pct"/>
            <w:vAlign w:val="center"/>
          </w:tcPr>
          <w:p w14:paraId="513D9E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25</w:t>
            </w:r>
          </w:p>
        </w:tc>
        <w:tc>
          <w:tcPr>
            <w:tcW w:w="682" w:type="pct"/>
            <w:vAlign w:val="center"/>
          </w:tcPr>
          <w:p w14:paraId="4400FC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m:oMath>
              <m:r>
                <w:rPr>
                  <w:rFonts w:ascii="Cambria Math" w:eastAsia="Times New Roman" w:hAnsi="Cambria Math" w:cs="Times New Roman"/>
                  <w:sz w:val="16"/>
                  <w:szCs w:val="16"/>
                  <w:lang w:eastAsia="ru-RU"/>
                </w:rPr>
                <m:t>B</m:t>
              </m:r>
            </m:oMath>
            <w:r w:rsidRPr="006941B4">
              <w:rPr>
                <w:rFonts w:ascii="Times New Roman" w:eastAsia="Times New Roman" w:hAnsi="Times New Roman" w:cs="Times New Roman"/>
                <w:sz w:val="16"/>
                <w:szCs w:val="16"/>
                <w:lang w:eastAsia="ru-RU"/>
              </w:rPr>
              <w:t>)</w:t>
            </w:r>
          </w:p>
        </w:tc>
        <w:tc>
          <w:tcPr>
            <w:tcW w:w="574" w:type="pct"/>
            <w:vAlign w:val="center"/>
          </w:tcPr>
          <w:p w14:paraId="74E2B9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8EF59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13C9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1D2CA8D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55552E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3FE680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08ECF16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4F67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D3C8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168286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285BCB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649D9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B</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r>
                      <w:rPr>
                        <w:rFonts w:ascii="Cambria Math" w:eastAsia="Times New Roman" w:hAnsi="Cambria Math" w:cs="Times New Roman"/>
                        <w:sz w:val="16"/>
                        <w:szCs w:val="16"/>
                        <w:lang w:val="en-US" w:eastAsia="ru-RU"/>
                      </w:rPr>
                      <m:t>S</m:t>
                    </m:r>
                  </m:num>
                  <m:den>
                    <m:r>
                      <w:rPr>
                        <w:rFonts w:ascii="Cambria Math" w:eastAsia="Times New Roman" w:hAnsi="Cambria Math" w:cs="Times New Roman"/>
                        <w:sz w:val="16"/>
                        <w:szCs w:val="16"/>
                        <w:lang w:val="en-US" w:eastAsia="ru-RU"/>
                      </w:rPr>
                      <m:t>U</m:t>
                    </m:r>
                  </m:den>
                </m:f>
                <m:r>
                  <w:rPr>
                    <w:rFonts w:ascii="Cambria Math" w:eastAsia="Times New Roman" w:hAnsi="Cambria Math" w:cs="Times New Roman"/>
                    <w:sz w:val="16"/>
                    <w:szCs w:val="16"/>
                    <w:lang w:eastAsia="ru-RU"/>
                  </w:rPr>
                  <m:t xml:space="preserve"> ∙100%,</m:t>
                </m:r>
              </m:oMath>
            </m:oMathPara>
          </w:p>
          <w:p w14:paraId="0E0AD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1C712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D0E3B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S</m:t>
              </m:r>
            </m:oMath>
            <w:r w:rsidRPr="006941B4">
              <w:rPr>
                <w:rFonts w:ascii="Times New Roman" w:eastAsia="Times New Roman" w:hAnsi="Times New Roman" w:cs="Times New Roman"/>
                <w:sz w:val="16"/>
                <w:szCs w:val="16"/>
                <w:lang w:eastAsia="ru-RU"/>
              </w:rPr>
              <w:t xml:space="preserve"> - число беременных женщин, прошедших скрининг в части оценки антенатального развития плода при сроке беременности 11 - 14 недель (УЗИ и определение материнских сывороточных маркеров) и 19 - 21 неделя (УЗИ), с родоразрешением;</w:t>
            </w:r>
          </w:p>
          <w:p w14:paraId="0618D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1B87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U</m:t>
              </m:r>
            </m:oMath>
            <w:r w:rsidRPr="006941B4">
              <w:rPr>
                <w:rFonts w:ascii="Times New Roman" w:eastAsia="Times New Roman" w:hAnsi="Times New Roman" w:cs="Times New Roman"/>
                <w:sz w:val="16"/>
                <w:szCs w:val="16"/>
                <w:lang w:eastAsia="ru-RU"/>
              </w:rPr>
              <w:t xml:space="preserve"> - общее число женщин, состоявших на учете по поводу беременности и родов за период, с родоразрешением.</w:t>
            </w:r>
          </w:p>
        </w:tc>
        <w:tc>
          <w:tcPr>
            <w:tcW w:w="334" w:type="pct"/>
            <w:vAlign w:val="center"/>
          </w:tcPr>
          <w:p w14:paraId="52384D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550313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76418835" w14:textId="77777777" w:rsidTr="002E435F">
        <w:trPr>
          <w:trHeight w:val="13"/>
        </w:trPr>
        <w:tc>
          <w:tcPr>
            <w:tcW w:w="2735" w:type="pct"/>
            <w:gridSpan w:val="5"/>
            <w:vAlign w:val="center"/>
          </w:tcPr>
          <w:p w14:paraId="158BDC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качества оказания медицинской помощи</w:t>
            </w:r>
          </w:p>
        </w:tc>
        <w:tc>
          <w:tcPr>
            <w:tcW w:w="195" w:type="pct"/>
            <w:vAlign w:val="center"/>
          </w:tcPr>
          <w:p w14:paraId="31A51D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26700D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33D4F6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0BEF4B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2526F5" w14:textId="77777777" w:rsidTr="002E435F">
        <w:trPr>
          <w:trHeight w:val="13"/>
        </w:trPr>
        <w:tc>
          <w:tcPr>
            <w:tcW w:w="121" w:type="pct"/>
            <w:vAlign w:val="center"/>
          </w:tcPr>
          <w:p w14:paraId="4B135E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279" w:type="pct"/>
            <w:vAlign w:val="center"/>
          </w:tcPr>
          <w:p w14:paraId="4127C6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682" w:type="pct"/>
            <w:vAlign w:val="center"/>
          </w:tcPr>
          <w:p w14:paraId="2DE948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699775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7272C5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4 балла.</w:t>
            </w:r>
          </w:p>
          <w:p w14:paraId="381BEF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2BCA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3A26F4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873E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&gt; 3% от всех проведенных экспертиз качества медицинской помощи (-4 балла).</w:t>
            </w:r>
          </w:p>
        </w:tc>
        <w:tc>
          <w:tcPr>
            <w:tcW w:w="195" w:type="pct"/>
            <w:vAlign w:val="center"/>
          </w:tcPr>
          <w:p w14:paraId="76714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738B2A94" w14:textId="77777777" w:rsidR="006941B4" w:rsidRPr="006941B4" w:rsidRDefault="00E16F9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CED62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9F36599"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количество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w:t>
            </w:r>
          </w:p>
          <w:p w14:paraId="098DA1B6"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случаев диспансерного наблюдения.</w:t>
            </w:r>
          </w:p>
          <w:p w14:paraId="198171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5F77F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Пп.3.15.2-3.15.3 Раздела 3 Перечня</w:t>
            </w:r>
          </w:p>
          <w:p w14:paraId="52D669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оснований для отказа в оплате медицинской </w:t>
            </w:r>
            <w:r w:rsidRPr="006941B4">
              <w:rPr>
                <w:rFonts w:ascii="Times New Roman" w:eastAsia="Times New Roman" w:hAnsi="Times New Roman" w:cs="Times New Roman"/>
                <w:sz w:val="16"/>
                <w:szCs w:val="16"/>
                <w:lang w:eastAsia="ru-RU"/>
              </w:rPr>
              <w:lastRenderedPageBreak/>
              <w:t>помощи</w:t>
            </w:r>
          </w:p>
          <w:p w14:paraId="068F3F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408771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270DA5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19B1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453C94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01D92650" w14:textId="77777777" w:rsidTr="002E435F">
        <w:trPr>
          <w:trHeight w:val="13"/>
        </w:trPr>
        <w:tc>
          <w:tcPr>
            <w:tcW w:w="121" w:type="pct"/>
            <w:vAlign w:val="center"/>
          </w:tcPr>
          <w:p w14:paraId="6C545E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279" w:type="pct"/>
            <w:vAlign w:val="center"/>
          </w:tcPr>
          <w:p w14:paraId="7BB8F6C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682" w:type="pct"/>
            <w:vAlign w:val="center"/>
          </w:tcPr>
          <w:p w14:paraId="01E06B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97924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83B9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7381E5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4FAA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604A53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E6A3E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&gt; 3% от всех проведенных экспертиз качества медицинской помощи (-3 балла).</w:t>
            </w:r>
          </w:p>
        </w:tc>
        <w:tc>
          <w:tcPr>
            <w:tcW w:w="195" w:type="pct"/>
            <w:vAlign w:val="center"/>
          </w:tcPr>
          <w:p w14:paraId="6CEB03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EDF9B9B" w14:textId="77777777" w:rsidR="006941B4" w:rsidRPr="006941B4" w:rsidRDefault="00E16F9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36133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2F5CD3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количество экспертиз качества медицинской помощи, в которых выявлены нарушения, приведшие к ухудшению состояния здоровья, застрахованного лица;</w:t>
            </w:r>
          </w:p>
          <w:p w14:paraId="1ACFB9B0"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2E1359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601E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П.3.1.3.; п.3.2.2.; п.3.6.; п.3.14.2.; п.3.15.2    Раздела 3 Перечня</w:t>
            </w:r>
          </w:p>
          <w:p w14:paraId="7D8163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оснований для отказа в оплате медицинской помощи</w:t>
            </w:r>
          </w:p>
          <w:p w14:paraId="67C23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2055BA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13EC90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57387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C2FD3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32563B9" w14:textId="77777777" w:rsidTr="002E435F">
        <w:trPr>
          <w:trHeight w:val="13"/>
        </w:trPr>
        <w:tc>
          <w:tcPr>
            <w:tcW w:w="121" w:type="pct"/>
            <w:vAlign w:val="center"/>
          </w:tcPr>
          <w:p w14:paraId="029F8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279" w:type="pct"/>
            <w:vAlign w:val="center"/>
          </w:tcPr>
          <w:p w14:paraId="3DCBAE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682" w:type="pct"/>
            <w:vAlign w:val="center"/>
          </w:tcPr>
          <w:p w14:paraId="49F35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6FF3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579D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5 баллов.</w:t>
            </w:r>
          </w:p>
          <w:p w14:paraId="5746B3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598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(-3 балла).</w:t>
            </w:r>
          </w:p>
          <w:p w14:paraId="5BF56A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0753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&gt; 3% от всех проведенных экспертиз качества медицинской помощи (-5 баллов).</w:t>
            </w:r>
          </w:p>
        </w:tc>
        <w:tc>
          <w:tcPr>
            <w:tcW w:w="195" w:type="pct"/>
            <w:vAlign w:val="center"/>
          </w:tcPr>
          <w:p w14:paraId="412254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1060" w:type="pct"/>
            <w:gridSpan w:val="2"/>
          </w:tcPr>
          <w:p w14:paraId="5D0499C4" w14:textId="77777777" w:rsidR="006941B4" w:rsidRPr="006941B4" w:rsidRDefault="00E16F9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148BD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3AB5F50"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инвалидизации застрахованного лица;</w:t>
            </w:r>
          </w:p>
          <w:p w14:paraId="70745C5F"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3B08A0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4FB54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 п.3.2.3.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8EDAB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60DFD25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0595C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5D8C1C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68B9AFE" w14:textId="77777777" w:rsidTr="002E435F">
        <w:trPr>
          <w:trHeight w:val="13"/>
        </w:trPr>
        <w:tc>
          <w:tcPr>
            <w:tcW w:w="121" w:type="pct"/>
            <w:vAlign w:val="center"/>
          </w:tcPr>
          <w:p w14:paraId="2C6F96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30</w:t>
            </w:r>
          </w:p>
        </w:tc>
        <w:tc>
          <w:tcPr>
            <w:tcW w:w="279" w:type="pct"/>
            <w:vAlign w:val="center"/>
          </w:tcPr>
          <w:p w14:paraId="4FE16B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30</w:t>
            </w:r>
          </w:p>
        </w:tc>
        <w:tc>
          <w:tcPr>
            <w:tcW w:w="682" w:type="pct"/>
            <w:vAlign w:val="center"/>
          </w:tcPr>
          <w:p w14:paraId="15D5C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46630E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613720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ADDE8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3EDC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(-4 балла).</w:t>
            </w:r>
          </w:p>
          <w:p w14:paraId="5C9BA1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A021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&gt; 3% от всех проведенных экспертиз качества медицинской помощи (-8 баллов).</w:t>
            </w:r>
          </w:p>
        </w:tc>
        <w:tc>
          <w:tcPr>
            <w:tcW w:w="195" w:type="pct"/>
            <w:vAlign w:val="center"/>
          </w:tcPr>
          <w:p w14:paraId="6F2741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00AA0C1" w14:textId="77777777" w:rsidR="006941B4" w:rsidRPr="006941B4" w:rsidRDefault="00E16F9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42C5E0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C449CA0"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летальному исходу застрахованного лица;</w:t>
            </w:r>
          </w:p>
          <w:p w14:paraId="2F397553"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4A56CA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EADA4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П.3.1.5.; п.3.2.4.; п.3.14.3.; п.3.15.3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668636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5EAB2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7BF73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6C675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513B5EA" w14:textId="77777777" w:rsidTr="002E435F">
        <w:trPr>
          <w:trHeight w:val="13"/>
        </w:trPr>
        <w:tc>
          <w:tcPr>
            <w:tcW w:w="121" w:type="pct"/>
            <w:vAlign w:val="center"/>
          </w:tcPr>
          <w:p w14:paraId="14C5DE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279" w:type="pct"/>
            <w:vAlign w:val="center"/>
          </w:tcPr>
          <w:p w14:paraId="05EA92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682" w:type="pct"/>
            <w:vAlign w:val="center"/>
          </w:tcPr>
          <w:p w14:paraId="13065D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p>
        </w:tc>
        <w:tc>
          <w:tcPr>
            <w:tcW w:w="574" w:type="pct"/>
            <w:vAlign w:val="center"/>
          </w:tcPr>
          <w:p w14:paraId="7640F5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5243B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4A135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5F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ухудшению состояния здоровья (- 3 балла).</w:t>
            </w:r>
          </w:p>
        </w:tc>
        <w:tc>
          <w:tcPr>
            <w:tcW w:w="195" w:type="pct"/>
            <w:vAlign w:val="center"/>
          </w:tcPr>
          <w:p w14:paraId="749582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26BD1D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40163B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2FF61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F229F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П.3.14.2.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3E50DD9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3F50A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tc>
      </w:tr>
      <w:tr w:rsidR="00A43E48" w:rsidRPr="00A43E48" w14:paraId="6CDF3887" w14:textId="77777777" w:rsidTr="002E435F">
        <w:trPr>
          <w:trHeight w:val="13"/>
        </w:trPr>
        <w:tc>
          <w:tcPr>
            <w:tcW w:w="121" w:type="pct"/>
            <w:vAlign w:val="center"/>
          </w:tcPr>
          <w:p w14:paraId="30368B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279" w:type="pct"/>
            <w:vAlign w:val="center"/>
          </w:tcPr>
          <w:p w14:paraId="37A2EC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682" w:type="pct"/>
            <w:vAlign w:val="center"/>
          </w:tcPr>
          <w:p w14:paraId="005B7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p>
        </w:tc>
        <w:tc>
          <w:tcPr>
            <w:tcW w:w="574" w:type="pct"/>
            <w:vAlign w:val="center"/>
          </w:tcPr>
          <w:p w14:paraId="505DA8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41486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27F21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22745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летальному исходу (-8 баллов).</w:t>
            </w:r>
          </w:p>
        </w:tc>
        <w:tc>
          <w:tcPr>
            <w:tcW w:w="195" w:type="pct"/>
            <w:vAlign w:val="center"/>
          </w:tcPr>
          <w:p w14:paraId="27ADE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582B0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11CB59F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4146D3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52381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E20E6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5F3AC6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tc>
      </w:tr>
      <w:tr w:rsidR="00A43E48" w:rsidRPr="00A43E48" w14:paraId="2F04629C" w14:textId="77777777" w:rsidTr="002E435F">
        <w:trPr>
          <w:trHeight w:val="13"/>
        </w:trPr>
        <w:tc>
          <w:tcPr>
            <w:tcW w:w="121" w:type="pct"/>
            <w:vAlign w:val="center"/>
          </w:tcPr>
          <w:p w14:paraId="4A888D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2" w:name="_Hlk213866512"/>
            <w:r w:rsidRPr="006941B4">
              <w:rPr>
                <w:rFonts w:ascii="Times New Roman" w:eastAsia="Times New Roman" w:hAnsi="Times New Roman" w:cs="Times New Roman"/>
                <w:sz w:val="16"/>
                <w:szCs w:val="16"/>
                <w:lang w:eastAsia="ru-RU"/>
              </w:rPr>
              <w:t>33</w:t>
            </w:r>
          </w:p>
        </w:tc>
        <w:tc>
          <w:tcPr>
            <w:tcW w:w="279" w:type="pct"/>
            <w:vAlign w:val="center"/>
          </w:tcPr>
          <w:p w14:paraId="739CD4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33</w:t>
            </w:r>
          </w:p>
        </w:tc>
        <w:tc>
          <w:tcPr>
            <w:tcW w:w="682" w:type="pct"/>
            <w:vAlign w:val="center"/>
          </w:tcPr>
          <w:p w14:paraId="6284EA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застрахованных лиц, которым оказывалась медицинская помощь</w:t>
            </w:r>
          </w:p>
          <w:p w14:paraId="2035C7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стационарных условиях, с </w:t>
            </w:r>
            <w:r w:rsidRPr="006941B4">
              <w:rPr>
                <w:rFonts w:ascii="Times New Roman" w:eastAsia="Times New Roman" w:hAnsi="Times New Roman" w:cs="Times New Roman"/>
                <w:sz w:val="16"/>
                <w:szCs w:val="16"/>
                <w:lang w:eastAsia="ru-RU"/>
              </w:rPr>
              <w:lastRenderedPageBreak/>
              <w:t>впервые выявленным диагнозом, по которому предусмотрено установление диспансерного наблюдения и получивших</w:t>
            </w:r>
          </w:p>
          <w:p w14:paraId="4A2D19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w:t>
            </w:r>
          </w:p>
          <w:p w14:paraId="3F33E1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стационарных условиях, с диагнозом,</w:t>
            </w:r>
          </w:p>
          <w:p w14:paraId="445BF31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w:rPr>
                  <w:rFonts w:ascii="Cambria Math" w:eastAsia="Times New Roman" w:hAnsi="Cambria Math" w:cs="Times New Roman"/>
                  <w:sz w:val="16"/>
                  <w:szCs w:val="16"/>
                  <w:lang w:eastAsia="ru-RU"/>
                </w:rPr>
                <m:t>)</m:t>
              </m:r>
            </m:oMath>
          </w:p>
        </w:tc>
        <w:tc>
          <w:tcPr>
            <w:tcW w:w="574" w:type="pct"/>
            <w:vAlign w:val="center"/>
          </w:tcPr>
          <w:p w14:paraId="168A2A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показателя</w:t>
            </w:r>
          </w:p>
        </w:tc>
        <w:tc>
          <w:tcPr>
            <w:tcW w:w="1078" w:type="pct"/>
            <w:vAlign w:val="center"/>
          </w:tcPr>
          <w:p w14:paraId="4D9AB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- 4 балла;</w:t>
            </w:r>
          </w:p>
          <w:p w14:paraId="42883B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90% - 99% - 2 балла;</w:t>
            </w:r>
          </w:p>
          <w:p w14:paraId="7F6C45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89% и ниже – 0 баллов.</w:t>
            </w:r>
          </w:p>
        </w:tc>
        <w:tc>
          <w:tcPr>
            <w:tcW w:w="195" w:type="pct"/>
            <w:vAlign w:val="center"/>
          </w:tcPr>
          <w:p w14:paraId="77C55B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694EED01"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val="en-US" w:eastAsia="ru-RU"/>
                          </w:rPr>
                          <m:t>ДНс</m:t>
                        </m:r>
                        <m:r>
                          <w:rPr>
                            <w:rFonts w:ascii="Cambria Math" w:eastAsia="Times New Roman" w:hAnsi="Cambria Math" w:cs="Times New Roman"/>
                            <w:sz w:val="16"/>
                            <w:szCs w:val="16"/>
                            <w:lang w:eastAsia="ru-RU"/>
                          </w:rPr>
                          <m:t>К</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Стац</m:t>
                        </m:r>
                      </m:e>
                      <m:sub>
                        <m:r>
                          <w:rPr>
                            <w:rFonts w:ascii="Cambria Math" w:eastAsia="Times New Roman" w:hAnsi="Cambria Math" w:cs="Times New Roman"/>
                            <w:sz w:val="16"/>
                            <w:szCs w:val="16"/>
                            <w:lang w:val="en-US" w:eastAsia="ru-RU"/>
                          </w:rPr>
                          <m:t>ДН</m:t>
                        </m:r>
                      </m:sub>
                    </m:sSub>
                  </m:den>
                </m:f>
                <m:r>
                  <w:rPr>
                    <w:rFonts w:ascii="Cambria Math" w:eastAsia="Times New Roman" w:hAnsi="Cambria Math" w:cs="Times New Roman"/>
                    <w:sz w:val="16"/>
                    <w:szCs w:val="16"/>
                    <w:lang w:eastAsia="ru-RU"/>
                  </w:rPr>
                  <m:t xml:space="preserve"> ∙100%,</m:t>
                </m:r>
              </m:oMath>
            </m:oMathPara>
          </w:p>
          <w:p w14:paraId="13E720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4DE24A2"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ДНсК</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xml:space="preserve">- количество застрахованных лиц, </w:t>
            </w:r>
            <w:r w:rsidR="006941B4" w:rsidRPr="006941B4">
              <w:rPr>
                <w:rFonts w:ascii="Times New Roman" w:eastAsia="Times New Roman" w:hAnsi="Times New Roman" w:cs="Times New Roman"/>
                <w:sz w:val="16"/>
                <w:szCs w:val="16"/>
                <w:lang w:eastAsia="ru-RU"/>
              </w:rPr>
              <w:lastRenderedPageBreak/>
              <w:t>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3-х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w:t>
            </w:r>
          </w:p>
          <w:p w14:paraId="793017C4" w14:textId="77777777" w:rsidR="006941B4" w:rsidRPr="006941B4" w:rsidRDefault="00E16F9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m:t>
                  </m:r>
                </m:sub>
              </m:sSub>
            </m:oMath>
            <w:r w:rsidR="006941B4" w:rsidRPr="006941B4">
              <w:rPr>
                <w:rFonts w:ascii="Times New Roman" w:eastAsia="Times New Roman" w:hAnsi="Times New Roman" w:cs="Times New Roman"/>
                <w:sz w:val="16"/>
                <w:szCs w:val="16"/>
                <w:lang w:eastAsia="ru-RU"/>
              </w:rPr>
              <w:t xml:space="preserve"> - количество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p w14:paraId="450CAD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277EF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производится по принятым к оплате счетам за период</w:t>
            </w:r>
          </w:p>
        </w:tc>
        <w:tc>
          <w:tcPr>
            <w:tcW w:w="334" w:type="pct"/>
            <w:vAlign w:val="center"/>
          </w:tcPr>
          <w:p w14:paraId="1E1A9C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DFDCD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являются реестры, оказанной медицинской помощи застрахованным </w:t>
            </w:r>
            <w:r w:rsidRPr="006941B4">
              <w:rPr>
                <w:rFonts w:ascii="Times New Roman" w:eastAsia="Times New Roman" w:hAnsi="Times New Roman" w:cs="Times New Roman"/>
                <w:sz w:val="16"/>
                <w:szCs w:val="16"/>
                <w:lang w:eastAsia="ru-RU"/>
              </w:rPr>
              <w:lastRenderedPageBreak/>
              <w:t>лицам.</w:t>
            </w:r>
          </w:p>
          <w:p w14:paraId="0CCBD6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030341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bookmarkEnd w:id="2"/>
    <w:p w14:paraId="5CB13081" w14:textId="77777777" w:rsidR="00AE4BFC" w:rsidRDefault="006941B4" w:rsidP="001A4E15">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6941B4">
        <w:rPr>
          <w:rFonts w:ascii="Times New Roman" w:eastAsia="Times New Roman" w:hAnsi="Times New Roman" w:cs="Times New Roman"/>
          <w:color w:val="000000" w:themeColor="text1"/>
          <w:sz w:val="24"/>
          <w:szCs w:val="24"/>
          <w:lang w:eastAsia="ru-RU"/>
        </w:rPr>
        <w:lastRenderedPageBreak/>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данном приложении, на сумму значений, указанных в знаменателе соответствующих формул, приведенных в данном приложении. Полученное значение умножается на 100 по аналогии с алгоритмом, описанным в данном приложении.</w:t>
      </w:r>
      <w:r w:rsidR="00AE4BFC">
        <w:rPr>
          <w:rFonts w:ascii="Times New Roman" w:eastAsia="Times New Roman" w:hAnsi="Times New Roman" w:cs="Times New Roman"/>
          <w:color w:val="000000" w:themeColor="text1"/>
          <w:sz w:val="24"/>
          <w:szCs w:val="24"/>
          <w:lang w:eastAsia="ru-RU"/>
        </w:rPr>
        <w:br w:type="page"/>
      </w:r>
    </w:p>
    <w:p w14:paraId="76485FF0" w14:textId="3DF0DF3E" w:rsidR="002075C3" w:rsidRPr="00AE4BFC" w:rsidRDefault="00D859B4" w:rsidP="00AE4BFC">
      <w:pPr>
        <w:pStyle w:val="0-1"/>
        <w:jc w:val="right"/>
        <w:rPr>
          <w:rFonts w:ascii="Times New Roman" w:eastAsia="Calibri" w:hAnsi="Times New Roman"/>
          <w:b w:val="0"/>
          <w:bCs w:val="0"/>
          <w:color w:val="000000" w:themeColor="text1"/>
        </w:rPr>
      </w:pPr>
      <w:r w:rsidRPr="00AE4BFC">
        <w:rPr>
          <w:rFonts w:ascii="Times New Roman" w:eastAsia="Calibri" w:hAnsi="Times New Roman"/>
          <w:b w:val="0"/>
          <w:bCs w:val="0"/>
          <w:color w:val="000000" w:themeColor="text1"/>
        </w:rPr>
        <w:lastRenderedPageBreak/>
        <w:t>П</w:t>
      </w:r>
      <w:r w:rsidR="008D3FE6" w:rsidRPr="00AE4BFC">
        <w:rPr>
          <w:rFonts w:ascii="Times New Roman" w:eastAsia="Calibri" w:hAnsi="Times New Roman"/>
          <w:b w:val="0"/>
          <w:bCs w:val="0"/>
          <w:color w:val="000000" w:themeColor="text1"/>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4737" w:type="dxa"/>
        <w:tblLayout w:type="fixed"/>
        <w:tblLook w:val="04A0" w:firstRow="1" w:lastRow="0" w:firstColumn="1" w:lastColumn="0" w:noHBand="0" w:noVBand="1"/>
      </w:tblPr>
      <w:tblGrid>
        <w:gridCol w:w="925"/>
        <w:gridCol w:w="1055"/>
        <w:gridCol w:w="6804"/>
        <w:gridCol w:w="1843"/>
        <w:gridCol w:w="1701"/>
        <w:gridCol w:w="2409"/>
      </w:tblGrid>
      <w:tr w:rsidR="008143A7" w:rsidRPr="001F4356" w14:paraId="4985A36C" w14:textId="77777777" w:rsidTr="00AE4BFC">
        <w:trPr>
          <w:trHeight w:val="1260"/>
          <w:tblHeader/>
        </w:trPr>
        <w:tc>
          <w:tcPr>
            <w:tcW w:w="925" w:type="dxa"/>
            <w:noWrap/>
            <w:vAlign w:val="center"/>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vAlign w:val="center"/>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vAlign w:val="center"/>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843" w:type="dxa"/>
            <w:vAlign w:val="center"/>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701" w:type="dxa"/>
            <w:vAlign w:val="center"/>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2409" w:type="dxa"/>
            <w:vAlign w:val="center"/>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AE4BFC">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843" w:type="dxa"/>
            <w:noWrap/>
            <w:vAlign w:val="center"/>
            <w:hideMark/>
          </w:tcPr>
          <w:p w14:paraId="22EC3FE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5BBD1B" w14:textId="7B533FED"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4672A640" w14:textId="43C8565E"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A055B" w14:textId="77777777" w:rsidTr="00AE4BFC">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843" w:type="dxa"/>
            <w:noWrap/>
            <w:vAlign w:val="center"/>
            <w:hideMark/>
          </w:tcPr>
          <w:p w14:paraId="77B0471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0A4E1CD" w14:textId="77A623F2"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10774D38" w14:textId="3BBDE5EA"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E75D1D5" w14:textId="77777777" w:rsidTr="00AE4BFC">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843" w:type="dxa"/>
            <w:noWrap/>
            <w:vAlign w:val="center"/>
            <w:hideMark/>
          </w:tcPr>
          <w:p w14:paraId="3635C2E2"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78234DD" w14:textId="7F2A042A"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932D72D" w14:textId="09EECE60"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D5C18ED" w14:textId="77777777" w:rsidTr="00AE4BFC">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843" w:type="dxa"/>
            <w:noWrap/>
            <w:vAlign w:val="center"/>
            <w:hideMark/>
          </w:tcPr>
          <w:p w14:paraId="65EAFD2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2FF871C" w14:textId="296FE9F4"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1FEEF5E5" w14:textId="456F0E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034AE67" w14:textId="77777777" w:rsidTr="00AE4BFC">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843" w:type="dxa"/>
            <w:noWrap/>
            <w:vAlign w:val="center"/>
            <w:hideMark/>
          </w:tcPr>
          <w:p w14:paraId="567C398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76B8A9EA" w14:textId="508C5509"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255B7217" w14:textId="32A722DF"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C7F19" w14:textId="77777777" w:rsidTr="00AE4BFC">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843" w:type="dxa"/>
            <w:noWrap/>
            <w:vAlign w:val="center"/>
            <w:hideMark/>
          </w:tcPr>
          <w:p w14:paraId="22662B1A"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49042F0" w14:textId="50F18E5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D64B765" w14:textId="5DEF7F51"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65F5D4C" w14:textId="77777777" w:rsidTr="00AE4BFC">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843" w:type="dxa"/>
            <w:noWrap/>
            <w:vAlign w:val="center"/>
            <w:hideMark/>
          </w:tcPr>
          <w:p w14:paraId="69FF200D" w14:textId="47F4381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7B7D935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1B8B9EFF" w14:textId="7F18B93F"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48879B15" w14:textId="77777777" w:rsidTr="00AE4BFC">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843" w:type="dxa"/>
            <w:noWrap/>
            <w:vAlign w:val="center"/>
            <w:hideMark/>
          </w:tcPr>
          <w:p w14:paraId="69726B62" w14:textId="72879F7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658E864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27C19541" w14:textId="57FE9D7B"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1E38FE0A" w14:textId="77777777" w:rsidTr="00AE4BFC">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843" w:type="dxa"/>
            <w:noWrap/>
            <w:vAlign w:val="center"/>
            <w:hideMark/>
          </w:tcPr>
          <w:p w14:paraId="7592528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974E1BC" w14:textId="5DEC698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40490EF" w14:textId="519829F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27D33A" w14:textId="77777777" w:rsidTr="00AE4BFC">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843" w:type="dxa"/>
            <w:noWrap/>
            <w:vAlign w:val="center"/>
            <w:hideMark/>
          </w:tcPr>
          <w:p w14:paraId="7FE5ED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2DA1248" w14:textId="558EDA1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2FC1112" w14:textId="6451C41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3FBBA0C" w14:textId="77777777" w:rsidTr="00AE4BFC">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843" w:type="dxa"/>
            <w:noWrap/>
            <w:vAlign w:val="center"/>
            <w:hideMark/>
          </w:tcPr>
          <w:p w14:paraId="5006DA6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1F551E6" w14:textId="2FDCFD2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2B53AC0A" w14:textId="4BE9781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4CA9385" w14:textId="77777777" w:rsidTr="00AE4BFC">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843" w:type="dxa"/>
            <w:noWrap/>
            <w:vAlign w:val="center"/>
            <w:hideMark/>
          </w:tcPr>
          <w:p w14:paraId="0D4FCA4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90F7888" w14:textId="56B20FC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18FCD79" w14:textId="08135E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5DBB9E7" w14:textId="77777777" w:rsidTr="00AE4BFC">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843" w:type="dxa"/>
            <w:noWrap/>
            <w:vAlign w:val="center"/>
            <w:hideMark/>
          </w:tcPr>
          <w:p w14:paraId="13A2C4B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6629C71" w14:textId="6A28590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01878B5" w14:textId="28EB4B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F33D133" w14:textId="77777777" w:rsidTr="00AE4BFC">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843" w:type="dxa"/>
            <w:noWrap/>
            <w:vAlign w:val="center"/>
            <w:hideMark/>
          </w:tcPr>
          <w:p w14:paraId="76B321F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12AAD76" w14:textId="65B22EC3"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D4D72A3" w14:textId="7FB8D3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6E7C057F" w14:textId="77777777" w:rsidTr="00AE4BFC">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843" w:type="dxa"/>
            <w:noWrap/>
            <w:vAlign w:val="center"/>
            <w:hideMark/>
          </w:tcPr>
          <w:p w14:paraId="5F1F45D4"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DC6B4E0" w14:textId="708CDAA5"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B15CD90" w14:textId="66ACE62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09B583B" w14:textId="77777777" w:rsidTr="00AE4BFC">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843" w:type="dxa"/>
            <w:noWrap/>
            <w:vAlign w:val="center"/>
            <w:hideMark/>
          </w:tcPr>
          <w:p w14:paraId="3467C16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B7420FB" w14:textId="1206238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122015F" w14:textId="108E0F8C"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818EBD0" w14:textId="77777777" w:rsidTr="00AE4BFC">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843" w:type="dxa"/>
            <w:noWrap/>
            <w:vAlign w:val="center"/>
            <w:hideMark/>
          </w:tcPr>
          <w:p w14:paraId="00CF525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C974734" w14:textId="34F719F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42934DB5" w14:textId="06ACFE9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407FFB" w14:textId="77777777" w:rsidTr="00AE4BFC">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843" w:type="dxa"/>
            <w:noWrap/>
            <w:vAlign w:val="center"/>
            <w:hideMark/>
          </w:tcPr>
          <w:p w14:paraId="3515F07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5B64C70" w14:textId="35AFAE1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D9F244D" w14:textId="2FB75E6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6F8D362" w14:textId="77777777" w:rsidTr="00AE4BFC">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843" w:type="dxa"/>
            <w:noWrap/>
            <w:vAlign w:val="center"/>
            <w:hideMark/>
          </w:tcPr>
          <w:p w14:paraId="5981D10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43C96B0" w14:textId="28ADADC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36DD108" w14:textId="29EF5C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F4650F" w14:textId="77777777" w:rsidTr="00AE4BFC">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843" w:type="dxa"/>
            <w:noWrap/>
            <w:vAlign w:val="center"/>
            <w:hideMark/>
          </w:tcPr>
          <w:p w14:paraId="3B8F9EB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FC94CD2" w14:textId="5EC79A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3894C272" w14:textId="2A7F40F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C635D69" w14:textId="77777777" w:rsidTr="00AE4BFC">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843" w:type="dxa"/>
            <w:noWrap/>
            <w:vAlign w:val="center"/>
            <w:hideMark/>
          </w:tcPr>
          <w:p w14:paraId="6ABC7F6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711718" w14:textId="6EED535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98FCAC8" w14:textId="21A26514"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F12BAD5" w14:textId="77777777" w:rsidTr="00AE4BFC">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43" w:type="dxa"/>
            <w:noWrap/>
            <w:vAlign w:val="center"/>
            <w:hideMark/>
          </w:tcPr>
          <w:p w14:paraId="5DCE5CD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0CD6FE3" w14:textId="6E0C8681"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44A3CFD" w14:textId="719105A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0371BC0" w14:textId="77777777" w:rsidTr="00AE4BFC">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843" w:type="dxa"/>
            <w:noWrap/>
            <w:vAlign w:val="center"/>
            <w:hideMark/>
          </w:tcPr>
          <w:p w14:paraId="7F1AD3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33590D8" w14:textId="6394107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90281B6" w14:textId="4248BC3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0949B6A" w14:textId="77777777" w:rsidTr="00AE4BFC">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843" w:type="dxa"/>
            <w:noWrap/>
            <w:vAlign w:val="center"/>
            <w:hideMark/>
          </w:tcPr>
          <w:p w14:paraId="1249795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7BFA8D6" w14:textId="7B693DA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EBCEB1C" w14:textId="0F7022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0C3327A3" w14:textId="77777777" w:rsidTr="00AE4BFC">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843" w:type="dxa"/>
            <w:noWrap/>
            <w:vAlign w:val="center"/>
            <w:hideMark/>
          </w:tcPr>
          <w:p w14:paraId="0D10E7B7"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961239" w14:textId="5BF36C7C"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0445FE23" w14:textId="2495A75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sectPr w:rsidR="008D3FE6" w:rsidRPr="008D3FE6"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334E14C2" w14:textId="4628F782" w:rsidR="00AA5AAB" w:rsidRPr="00AA5AAB" w:rsidRDefault="00AA5AAB" w:rsidP="00AA5AAB">
      <w:pPr>
        <w:pStyle w:val="af8"/>
        <w:jc w:val="both"/>
        <w:rPr>
          <w:rStyle w:val="afa"/>
          <w:rFonts w:ascii="Times New Roman" w:eastAsia="Times New Roman" w:hAnsi="Times New Roman" w:cs="Times New Roman"/>
          <w:vertAlign w:val="baseline"/>
          <w:lang w:eastAsia="ru-RU"/>
        </w:rPr>
      </w:pPr>
      <w:r w:rsidRPr="00AA5AAB">
        <w:rPr>
          <w:rStyle w:val="afa"/>
          <w:rFonts w:ascii="Times New Roman" w:eastAsia="Times New Roman" w:hAnsi="Times New Roman" w:cs="Times New Roman"/>
          <w:sz w:val="28"/>
          <w:lang w:eastAsia="ru-RU"/>
        </w:rPr>
        <w:footnoteRef/>
      </w:r>
      <w:r w:rsidRPr="00AA5AAB">
        <w:rPr>
          <w:rStyle w:val="afa"/>
          <w:rFonts w:ascii="Times New Roman" w:eastAsia="Times New Roman" w:hAnsi="Times New Roman" w:cs="Times New Roman"/>
          <w:sz w:val="28"/>
          <w:lang w:eastAsia="ru-RU"/>
        </w:rPr>
        <w:t xml:space="preserve"> </w:t>
      </w:r>
      <w:r w:rsidRPr="00AA5AAB">
        <w:rPr>
          <w:rStyle w:val="afa"/>
          <w:rFonts w:ascii="Times New Roman" w:eastAsia="Times New Roman" w:hAnsi="Times New Roman" w:cs="Times New Roman"/>
          <w:vertAlign w:val="baseline"/>
          <w:lang w:eastAsia="ru-RU"/>
        </w:rPr>
        <w:t>В редакции Дополнительного соглашения № 1</w:t>
      </w:r>
      <w:r w:rsidR="00E16F94">
        <w:rPr>
          <w:rFonts w:ascii="Times New Roman" w:eastAsia="Times New Roman" w:hAnsi="Times New Roman" w:cs="Times New Roman"/>
          <w:lang w:eastAsia="ru-RU"/>
        </w:rPr>
        <w:t>2</w:t>
      </w:r>
      <w:r w:rsidRPr="00AA5AAB">
        <w:rPr>
          <w:rStyle w:val="afa"/>
          <w:rFonts w:ascii="Times New Roman" w:eastAsia="Times New Roman" w:hAnsi="Times New Roman" w:cs="Times New Roman"/>
          <w:vertAlign w:val="baseline"/>
          <w:lang w:eastAsia="ru-RU"/>
        </w:rPr>
        <w:t>-2025 от 2</w:t>
      </w:r>
      <w:r w:rsidR="00E16F94">
        <w:rPr>
          <w:rFonts w:ascii="Times New Roman" w:eastAsia="Times New Roman" w:hAnsi="Times New Roman" w:cs="Times New Roman"/>
          <w:lang w:eastAsia="ru-RU"/>
        </w:rPr>
        <w:t>5</w:t>
      </w:r>
      <w:r w:rsidRPr="00AA5AAB">
        <w:rPr>
          <w:rStyle w:val="afa"/>
          <w:rFonts w:ascii="Times New Roman" w:eastAsia="Times New Roman" w:hAnsi="Times New Roman" w:cs="Times New Roman"/>
          <w:vertAlign w:val="baseline"/>
          <w:lang w:eastAsia="ru-RU"/>
        </w:rPr>
        <w:t>.1</w:t>
      </w:r>
      <w:r w:rsidR="00E16F94">
        <w:rPr>
          <w:rFonts w:ascii="Times New Roman" w:eastAsia="Times New Roman" w:hAnsi="Times New Roman" w:cs="Times New Roman"/>
          <w:lang w:eastAsia="ru-RU"/>
        </w:rPr>
        <w:t>2</w:t>
      </w:r>
      <w:r w:rsidRPr="00AA5AAB">
        <w:rPr>
          <w:rStyle w:val="afa"/>
          <w:rFonts w:ascii="Times New Roman" w:eastAsia="Times New Roman" w:hAnsi="Times New Roman" w:cs="Times New Roman"/>
          <w:vertAlign w:val="baseline"/>
          <w:lang w:eastAsia="ru-RU"/>
        </w:rPr>
        <w:t>.2025 г. с 01.12.2025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5EFE"/>
    <w:rsid w:val="00006C8C"/>
    <w:rsid w:val="0001753D"/>
    <w:rsid w:val="00024586"/>
    <w:rsid w:val="000425E8"/>
    <w:rsid w:val="0007518F"/>
    <w:rsid w:val="000A1C28"/>
    <w:rsid w:val="000B3ED9"/>
    <w:rsid w:val="000D0AFC"/>
    <w:rsid w:val="000F3572"/>
    <w:rsid w:val="0014455A"/>
    <w:rsid w:val="00157ACA"/>
    <w:rsid w:val="00181188"/>
    <w:rsid w:val="00185BD3"/>
    <w:rsid w:val="001A4E15"/>
    <w:rsid w:val="001A525B"/>
    <w:rsid w:val="001C2B81"/>
    <w:rsid w:val="001E2F74"/>
    <w:rsid w:val="001F3423"/>
    <w:rsid w:val="001F4356"/>
    <w:rsid w:val="002075C3"/>
    <w:rsid w:val="00252CFA"/>
    <w:rsid w:val="00265B76"/>
    <w:rsid w:val="00273371"/>
    <w:rsid w:val="00294007"/>
    <w:rsid w:val="002A5484"/>
    <w:rsid w:val="002D4D94"/>
    <w:rsid w:val="002E0BDF"/>
    <w:rsid w:val="003046A4"/>
    <w:rsid w:val="003431CB"/>
    <w:rsid w:val="003454DD"/>
    <w:rsid w:val="00347BA3"/>
    <w:rsid w:val="00347D16"/>
    <w:rsid w:val="00355C0B"/>
    <w:rsid w:val="00366067"/>
    <w:rsid w:val="003C1711"/>
    <w:rsid w:val="00410038"/>
    <w:rsid w:val="0043799A"/>
    <w:rsid w:val="00450D46"/>
    <w:rsid w:val="00487D2E"/>
    <w:rsid w:val="004C06FD"/>
    <w:rsid w:val="004E2808"/>
    <w:rsid w:val="00510719"/>
    <w:rsid w:val="00521D60"/>
    <w:rsid w:val="00524D57"/>
    <w:rsid w:val="00554E9F"/>
    <w:rsid w:val="005551FB"/>
    <w:rsid w:val="00586D7D"/>
    <w:rsid w:val="005B35E9"/>
    <w:rsid w:val="005E0772"/>
    <w:rsid w:val="005E16C1"/>
    <w:rsid w:val="00622A14"/>
    <w:rsid w:val="00625FAA"/>
    <w:rsid w:val="00634F63"/>
    <w:rsid w:val="00640B98"/>
    <w:rsid w:val="00646C0D"/>
    <w:rsid w:val="0065600C"/>
    <w:rsid w:val="00661F01"/>
    <w:rsid w:val="006941B4"/>
    <w:rsid w:val="006B6282"/>
    <w:rsid w:val="006C2C30"/>
    <w:rsid w:val="00725F7A"/>
    <w:rsid w:val="0075201A"/>
    <w:rsid w:val="00766E99"/>
    <w:rsid w:val="0080258B"/>
    <w:rsid w:val="008143A7"/>
    <w:rsid w:val="008149BF"/>
    <w:rsid w:val="00814E04"/>
    <w:rsid w:val="00845C35"/>
    <w:rsid w:val="008728D2"/>
    <w:rsid w:val="00895A10"/>
    <w:rsid w:val="008D3FE6"/>
    <w:rsid w:val="008E160D"/>
    <w:rsid w:val="008E7BA3"/>
    <w:rsid w:val="00900A1C"/>
    <w:rsid w:val="00902E8D"/>
    <w:rsid w:val="00907A0C"/>
    <w:rsid w:val="00945446"/>
    <w:rsid w:val="009658EB"/>
    <w:rsid w:val="009665A9"/>
    <w:rsid w:val="00974520"/>
    <w:rsid w:val="00987A20"/>
    <w:rsid w:val="00994FF6"/>
    <w:rsid w:val="009A0D3B"/>
    <w:rsid w:val="00A43E48"/>
    <w:rsid w:val="00A55142"/>
    <w:rsid w:val="00A5733A"/>
    <w:rsid w:val="00A733E3"/>
    <w:rsid w:val="00A77562"/>
    <w:rsid w:val="00AA5AAB"/>
    <w:rsid w:val="00AB5742"/>
    <w:rsid w:val="00AC573C"/>
    <w:rsid w:val="00AD6B25"/>
    <w:rsid w:val="00AE4BFC"/>
    <w:rsid w:val="00B946B1"/>
    <w:rsid w:val="00B95351"/>
    <w:rsid w:val="00BC52DA"/>
    <w:rsid w:val="00C5756E"/>
    <w:rsid w:val="00C7022A"/>
    <w:rsid w:val="00C810EE"/>
    <w:rsid w:val="00CE4EC7"/>
    <w:rsid w:val="00D00F6B"/>
    <w:rsid w:val="00D03502"/>
    <w:rsid w:val="00D0500D"/>
    <w:rsid w:val="00D1414A"/>
    <w:rsid w:val="00D209F7"/>
    <w:rsid w:val="00D400FE"/>
    <w:rsid w:val="00D752F1"/>
    <w:rsid w:val="00D859B4"/>
    <w:rsid w:val="00D85CBE"/>
    <w:rsid w:val="00D87333"/>
    <w:rsid w:val="00DD5EE4"/>
    <w:rsid w:val="00DE13E6"/>
    <w:rsid w:val="00DE3A80"/>
    <w:rsid w:val="00E03028"/>
    <w:rsid w:val="00E16F94"/>
    <w:rsid w:val="00E21936"/>
    <w:rsid w:val="00E53A16"/>
    <w:rsid w:val="00E5412C"/>
    <w:rsid w:val="00E57990"/>
    <w:rsid w:val="00E84E09"/>
    <w:rsid w:val="00EA5C11"/>
    <w:rsid w:val="00F03696"/>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5"/>
    <w:uiPriority w:val="99"/>
    <w:semiHidden/>
    <w:unhideWhenUsed/>
    <w:rsid w:val="00694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8336-9FE9-4E03-87EC-9E4C19A4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33</Pages>
  <Words>11075</Words>
  <Characters>63134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64</cp:revision>
  <dcterms:created xsi:type="dcterms:W3CDTF">2022-03-22T23:15:00Z</dcterms:created>
  <dcterms:modified xsi:type="dcterms:W3CDTF">2025-12-25T21:47:00Z</dcterms:modified>
</cp:coreProperties>
</file>